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23ECACEB" w:rsidR="00E64F16" w:rsidRPr="004D4879"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2803A4">
        <w:rPr>
          <w:rFonts w:cs="Arial"/>
          <w:sz w:val="24"/>
          <w:szCs w:val="24"/>
          <w:lang w:eastAsia="zh-CN"/>
        </w:rPr>
        <w:t>5</w:t>
      </w:r>
      <w:r w:rsidRPr="0052514D">
        <w:rPr>
          <w:rFonts w:cs="Arial"/>
          <w:sz w:val="24"/>
          <w:szCs w:val="24"/>
          <w:lang w:eastAsia="zh-CN"/>
        </w:rPr>
        <w:tab/>
      </w:r>
      <w:r w:rsidR="00B55403">
        <w:rPr>
          <w:rFonts w:cs="Arial"/>
          <w:sz w:val="24"/>
          <w:szCs w:val="24"/>
          <w:lang w:eastAsia="zh-CN"/>
        </w:rPr>
        <w:tab/>
      </w:r>
      <w:r w:rsidRPr="004D4879">
        <w:rPr>
          <w:rFonts w:cs="Arial"/>
          <w:sz w:val="24"/>
          <w:szCs w:val="24"/>
          <w:lang w:eastAsia="zh-CN"/>
        </w:rPr>
        <w:t>R4-</w:t>
      </w:r>
      <w:r w:rsidR="00CF2B22" w:rsidRPr="004D4879">
        <w:rPr>
          <w:rFonts w:cs="Arial"/>
          <w:sz w:val="24"/>
          <w:szCs w:val="24"/>
          <w:lang w:eastAsia="zh-CN"/>
        </w:rPr>
        <w:t>250</w:t>
      </w:r>
      <w:r w:rsidR="00CF2B22" w:rsidRPr="004D4879">
        <w:rPr>
          <w:rFonts w:cs="Arial"/>
          <w:sz w:val="24"/>
          <w:szCs w:val="24"/>
          <w:lang w:eastAsia="zh-CN"/>
        </w:rPr>
        <w:t>7670</w:t>
      </w:r>
    </w:p>
    <w:p w14:paraId="043F610D" w14:textId="77777777" w:rsidR="002803A4" w:rsidRDefault="002803A4" w:rsidP="002803A4">
      <w:pPr>
        <w:pStyle w:val="Header"/>
        <w:tabs>
          <w:tab w:val="right" w:pos="10206"/>
        </w:tabs>
        <w:spacing w:after="120"/>
        <w:rPr>
          <w:rFonts w:cs="Arial"/>
          <w:sz w:val="24"/>
        </w:rPr>
      </w:pPr>
      <w:r w:rsidRPr="004D4879">
        <w:rPr>
          <w:rFonts w:cs="Arial"/>
          <w:sz w:val="24"/>
        </w:rPr>
        <w:t>St. Julian’s, Malta, 19</w:t>
      </w:r>
      <w:r w:rsidRPr="004D4879">
        <w:rPr>
          <w:rFonts w:cs="Arial"/>
          <w:sz w:val="24"/>
          <w:vertAlign w:val="superscript"/>
        </w:rPr>
        <w:t>th</w:t>
      </w:r>
      <w:r w:rsidRPr="004D4879">
        <w:rPr>
          <w:rFonts w:cs="Arial"/>
          <w:sz w:val="24"/>
        </w:rPr>
        <w:t xml:space="preserve"> to 23</w:t>
      </w:r>
      <w:r w:rsidRPr="004D4879">
        <w:rPr>
          <w:rFonts w:cs="Arial"/>
          <w:sz w:val="24"/>
          <w:vertAlign w:val="superscript"/>
        </w:rPr>
        <w:t>rd</w:t>
      </w:r>
      <w:r w:rsidRPr="004D4879">
        <w:rPr>
          <w:rFonts w:cs="Arial"/>
          <w:sz w:val="24"/>
        </w:rPr>
        <w:t xml:space="preserve"> May 2025</w:t>
      </w:r>
      <w:r>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49B289D7"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F2B22">
        <w:rPr>
          <w:sz w:val="22"/>
          <w:lang w:val="sv-FI"/>
        </w:rPr>
        <w:t>7.13.3.3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6EB23C" w:rsidR="00E90E49" w:rsidRPr="00CE0424" w:rsidRDefault="003D3C45" w:rsidP="00311702">
      <w:pPr>
        <w:pStyle w:val="3GPPHeader"/>
        <w:rPr>
          <w:sz w:val="22"/>
        </w:rPr>
      </w:pPr>
      <w:r>
        <w:rPr>
          <w:sz w:val="22"/>
        </w:rPr>
        <w:t>Title:</w:t>
      </w:r>
      <w:r w:rsidR="00E90E49" w:rsidRPr="00CE0424">
        <w:rPr>
          <w:sz w:val="22"/>
        </w:rPr>
        <w:tab/>
      </w:r>
      <w:r w:rsidR="00AA45A5">
        <w:rPr>
          <w:sz w:val="22"/>
        </w:rPr>
        <w:t xml:space="preserve">On Transmitter Spurious Emission Co-existence </w:t>
      </w:r>
      <w:r w:rsidR="007D3548">
        <w:rPr>
          <w:sz w:val="22"/>
        </w:rPr>
        <w:t>discussion</w:t>
      </w:r>
    </w:p>
    <w:p w14:paraId="025260C1" w14:textId="04C681FE" w:rsidR="00E90E49" w:rsidRPr="00CE0424" w:rsidRDefault="00E90E49" w:rsidP="00D546FF">
      <w:pPr>
        <w:pStyle w:val="3GPPHeader"/>
        <w:rPr>
          <w:sz w:val="22"/>
        </w:rPr>
      </w:pPr>
      <w:r w:rsidRPr="00CE0424">
        <w:rPr>
          <w:sz w:val="22"/>
        </w:rPr>
        <w:t>Document for:</w:t>
      </w:r>
      <w:r w:rsidRPr="00CE0424">
        <w:rPr>
          <w:sz w:val="22"/>
        </w:rPr>
        <w:tab/>
      </w:r>
      <w:r w:rsidR="00E64F16">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A120A8E" w14:textId="77777777" w:rsidR="00056F40" w:rsidRPr="00F871CD" w:rsidRDefault="00056F40" w:rsidP="00056F40">
      <w:pPr>
        <w:pStyle w:val="BodyText"/>
        <w:rPr>
          <w:rFonts w:cs="Arial"/>
        </w:rPr>
      </w:pPr>
      <w:r w:rsidRPr="00F871CD">
        <w:rPr>
          <w:rFonts w:cs="Arial"/>
        </w:rPr>
        <w:t xml:space="preserve">LS from ETSI MSG TFES [1] was received with a request to re-evaluate co-existence Tx spurious emission requirement levels for BS. It was acknowledged by RAN4 in the response LS [2]. </w:t>
      </w:r>
    </w:p>
    <w:p w14:paraId="612BCE83" w14:textId="0AA20BBB" w:rsidR="00056F40" w:rsidRPr="00F871CD" w:rsidRDefault="00056F40" w:rsidP="00056F40">
      <w:pPr>
        <w:pStyle w:val="BodyText"/>
        <w:rPr>
          <w:rFonts w:cs="Arial"/>
        </w:rPr>
      </w:pPr>
      <w:r w:rsidRPr="00F871CD">
        <w:rPr>
          <w:rFonts w:cs="Arial"/>
        </w:rPr>
        <w:t xml:space="preserve">The co-existence spurious emission requirement was originally derived in 1999 for UTRA. The technical background at that time was very much focused on </w:t>
      </w:r>
      <w:r w:rsidRPr="6B209F43">
        <w:rPr>
          <w:rFonts w:cs="Arial"/>
        </w:rPr>
        <w:t>the</w:t>
      </w:r>
      <w:r w:rsidRPr="081B7596">
        <w:rPr>
          <w:rFonts w:cs="Arial"/>
        </w:rPr>
        <w:t xml:space="preserve"> </w:t>
      </w:r>
      <w:r w:rsidRPr="00F871CD">
        <w:rPr>
          <w:rFonts w:cs="Arial"/>
        </w:rPr>
        <w:t>introduction of UTRA FDD/TDD operating at 2 GHz. The assumptions used as references to the original requirement definition can be found in a contribution [3] presented at RAN4#113 in Orlando. Over the years RAN4 have defined new operating bands b</w:t>
      </w:r>
      <w:r>
        <w:rPr>
          <w:rFonts w:cs="Arial"/>
        </w:rPr>
        <w:t>e</w:t>
      </w:r>
      <w:r w:rsidRPr="00F871CD">
        <w:rPr>
          <w:rFonts w:cs="Arial"/>
        </w:rPr>
        <w:t>low and above 2 GHz using the same requirement level. In current specification</w:t>
      </w:r>
      <w:r w:rsidRPr="5D2E5740">
        <w:rPr>
          <w:rFonts w:cs="Arial"/>
        </w:rPr>
        <w:t>, bands</w:t>
      </w:r>
      <w:r w:rsidRPr="00F871CD">
        <w:rPr>
          <w:rFonts w:cs="Arial"/>
        </w:rPr>
        <w:t xml:space="preserve"> are defined within the range 410 MHz up to 7125 MHz with the same requirement level, </w:t>
      </w:r>
      <w:r w:rsidR="008B3F32" w:rsidRPr="00F871CD">
        <w:rPr>
          <w:rFonts w:cs="Arial"/>
        </w:rPr>
        <w:t>except for a</w:t>
      </w:r>
      <w:r w:rsidRPr="00F871CD">
        <w:rPr>
          <w:rFonts w:cs="Arial"/>
        </w:rPr>
        <w:t xml:space="preserve"> few occasions (e.g. protection of GSM). Therefore, it is now time to re-evaluate the relevance of transmitter co-existence spurious emission requirement levels.</w:t>
      </w:r>
    </w:p>
    <w:p w14:paraId="689E6B21" w14:textId="77777777" w:rsidR="00056F40" w:rsidRPr="00F871CD" w:rsidRDefault="00056F40" w:rsidP="00056F40">
      <w:pPr>
        <w:pStyle w:val="BodyText"/>
        <w:rPr>
          <w:rFonts w:cs="Arial"/>
        </w:rPr>
      </w:pPr>
      <w:r w:rsidRPr="00F871CD">
        <w:rPr>
          <w:rFonts w:cs="Arial"/>
        </w:rPr>
        <w:t xml:space="preserve">The agreement is captured in a moderator summary as an outcome of the discussion related to WID update for Rel-19 BS RF evolution WI in RP-243288 [4]. </w:t>
      </w:r>
    </w:p>
    <w:p w14:paraId="2080AE47" w14:textId="77777777" w:rsidR="00056F40" w:rsidRDefault="00056F40" w:rsidP="00056F40">
      <w:pPr>
        <w:pStyle w:val="BodyText"/>
      </w:pPr>
      <w:r>
        <w:t>The objective can be summarized as:</w:t>
      </w:r>
    </w:p>
    <w:p w14:paraId="03AA92BE" w14:textId="77777777" w:rsidR="00056F40" w:rsidRPr="00D07A15" w:rsidRDefault="00056F40" w:rsidP="00056F40">
      <w:pPr>
        <w:pStyle w:val="ListParagraph"/>
        <w:widowControl w:val="0"/>
        <w:numPr>
          <w:ilvl w:val="0"/>
          <w:numId w:val="23"/>
        </w:numPr>
        <w:spacing w:line="240" w:lineRule="auto"/>
        <w:contextualSpacing/>
        <w:rPr>
          <w:i/>
          <w:iCs/>
        </w:rPr>
      </w:pPr>
      <w:r w:rsidRPr="00D07A15">
        <w:rPr>
          <w:bCs/>
          <w:i/>
          <w:iCs/>
          <w:lang w:eastAsia="ko-KR"/>
        </w:rPr>
        <w:t>Evaluate co-existence transmitter spurious emission limits according to the request from ETSI/TFES</w:t>
      </w:r>
    </w:p>
    <w:p w14:paraId="41CC384C" w14:textId="77777777" w:rsidR="00056F40" w:rsidRPr="00D07A15" w:rsidRDefault="00056F40" w:rsidP="00056F40">
      <w:pPr>
        <w:pStyle w:val="ListParagraph"/>
        <w:widowControl w:val="0"/>
        <w:numPr>
          <w:ilvl w:val="0"/>
          <w:numId w:val="23"/>
        </w:numPr>
        <w:spacing w:line="240" w:lineRule="auto"/>
        <w:contextualSpacing/>
        <w:rPr>
          <w:i/>
          <w:iCs/>
        </w:rPr>
      </w:pPr>
      <w:r w:rsidRPr="00D07A15">
        <w:rPr>
          <w:bCs/>
          <w:i/>
          <w:iCs/>
          <w:lang w:eastAsia="ko-KR"/>
        </w:rPr>
        <w:t>Improve transmitter co-existence spurious emission requirements if needed.</w:t>
      </w:r>
    </w:p>
    <w:p w14:paraId="52989B11" w14:textId="77777777" w:rsidR="00056F40" w:rsidRPr="00D07A15" w:rsidRDefault="00056F40" w:rsidP="00056F40">
      <w:pPr>
        <w:pStyle w:val="ListParagraph"/>
        <w:widowControl w:val="0"/>
        <w:numPr>
          <w:ilvl w:val="1"/>
          <w:numId w:val="23"/>
        </w:numPr>
        <w:spacing w:after="180" w:line="240" w:lineRule="auto"/>
        <w:contextualSpacing/>
        <w:jc w:val="both"/>
        <w:rPr>
          <w:i/>
          <w:lang w:val="en-US"/>
        </w:rPr>
      </w:pPr>
      <w:r w:rsidRPr="5D2E5740">
        <w:rPr>
          <w:rFonts w:hint="eastAsia"/>
          <w:i/>
          <w:lang w:val="en-US"/>
        </w:rPr>
        <w:t xml:space="preserve">Note: </w:t>
      </w:r>
      <w:r w:rsidRPr="5D2E5740">
        <w:rPr>
          <w:i/>
          <w:lang w:val="en-US"/>
        </w:rPr>
        <w:t>start the work after March 2025 and focus on bands in the upper region of FR1 with priority above 5.9 GHz.</w:t>
      </w:r>
    </w:p>
    <w:p w14:paraId="6465D0F7" w14:textId="74825635" w:rsidR="00056F40" w:rsidRPr="00CE0424" w:rsidRDefault="00056F40" w:rsidP="00056F40">
      <w:pPr>
        <w:pStyle w:val="BodyText"/>
      </w:pPr>
      <w:r>
        <w:t xml:space="preserve">In this contribution we </w:t>
      </w:r>
      <w:r w:rsidR="00B13889">
        <w:t xml:space="preserve">share </w:t>
      </w:r>
      <w:r w:rsidR="008B3F32">
        <w:t>initial s</w:t>
      </w:r>
      <w:r w:rsidR="005C0EEA">
        <w:t>imulation evaluations based on the agreements from the last meeting.</w:t>
      </w:r>
      <w:r w:rsidR="00C16D3A">
        <w:t xml:space="preserve"> </w:t>
      </w:r>
    </w:p>
    <w:p w14:paraId="231E64EA" w14:textId="77777777" w:rsidR="00477768" w:rsidRPr="00CE0424" w:rsidRDefault="00477768" w:rsidP="00CE0424">
      <w:pPr>
        <w:pStyle w:val="BodyText"/>
      </w:pPr>
    </w:p>
    <w:p w14:paraId="12039E12" w14:textId="70B100C2" w:rsidR="0070017D" w:rsidRDefault="00230D18" w:rsidP="0070017D">
      <w:pPr>
        <w:pStyle w:val="Heading1"/>
      </w:pPr>
      <w:bookmarkStart w:id="0" w:name="_Ref178064866"/>
      <w:r>
        <w:lastRenderedPageBreak/>
        <w:t>2</w:t>
      </w:r>
      <w:r w:rsidR="0070017D">
        <w:tab/>
      </w:r>
      <w:r w:rsidR="004000E8" w:rsidRPr="00CE0424">
        <w:t>Discussion</w:t>
      </w:r>
      <w:bookmarkEnd w:id="0"/>
    </w:p>
    <w:p w14:paraId="646B2DC5" w14:textId="47321A7A" w:rsidR="00213DA2" w:rsidRPr="00213DA2" w:rsidRDefault="009056F8" w:rsidP="00213DA2">
      <w:pPr>
        <w:rPr>
          <w:lang w:val="en-GB" w:eastAsia="ja-JP"/>
        </w:rPr>
      </w:pPr>
      <w:r>
        <w:rPr>
          <w:lang w:val="en-GB" w:eastAsia="ja-JP"/>
        </w:rPr>
        <w:t xml:space="preserve">In this contribution, we present </w:t>
      </w:r>
      <w:r w:rsidR="003E669A">
        <w:rPr>
          <w:lang w:val="en-GB" w:eastAsia="ja-JP"/>
        </w:rPr>
        <w:t xml:space="preserve">simulation </w:t>
      </w:r>
      <w:r w:rsidR="2244DF4A" w:rsidRPr="2189617E">
        <w:rPr>
          <w:lang w:val="en-GB" w:eastAsia="ja-JP"/>
        </w:rPr>
        <w:t xml:space="preserve">assumptions and </w:t>
      </w:r>
      <w:r w:rsidR="003E669A" w:rsidRPr="2189617E">
        <w:rPr>
          <w:lang w:val="en-GB" w:eastAsia="ja-JP"/>
        </w:rPr>
        <w:t>simulation</w:t>
      </w:r>
      <w:r w:rsidR="003E669A" w:rsidRPr="60E2C880">
        <w:rPr>
          <w:lang w:val="en-GB" w:eastAsia="ja-JP"/>
        </w:rPr>
        <w:t xml:space="preserve"> </w:t>
      </w:r>
      <w:r w:rsidR="003E669A">
        <w:rPr>
          <w:lang w:val="en-GB" w:eastAsia="ja-JP"/>
        </w:rPr>
        <w:t xml:space="preserve">methodology </w:t>
      </w:r>
      <w:r w:rsidR="004D7F63">
        <w:rPr>
          <w:lang w:val="en-GB" w:eastAsia="ja-JP"/>
        </w:rPr>
        <w:t xml:space="preserve">used to evaluate </w:t>
      </w:r>
      <w:r w:rsidR="00CA4029">
        <w:rPr>
          <w:lang w:val="en-GB" w:eastAsia="ja-JP"/>
        </w:rPr>
        <w:t xml:space="preserve">the </w:t>
      </w:r>
      <w:r w:rsidR="007645E5">
        <w:t xml:space="preserve">transmitter co-existence spurious emission requirement for BS defined to protect the downlink of </w:t>
      </w:r>
      <w:r w:rsidR="00AE183D">
        <w:t>BS</w:t>
      </w:r>
      <w:r w:rsidR="00AE183D">
        <w:rPr>
          <w:lang w:val="en-IN"/>
        </w:rPr>
        <w:t xml:space="preserve">/ UE of </w:t>
      </w:r>
      <w:r w:rsidR="007645E5">
        <w:t>another network in the same geographical area.</w:t>
      </w:r>
    </w:p>
    <w:p w14:paraId="64ECDA02" w14:textId="4B120093" w:rsidR="001A1E65" w:rsidRPr="001A1E65" w:rsidRDefault="0070017D" w:rsidP="001A1E65">
      <w:pPr>
        <w:pStyle w:val="Heading2"/>
        <w:rPr>
          <w:lang w:val="en-US"/>
        </w:rPr>
      </w:pPr>
      <w:r w:rsidRPr="00590274">
        <w:rPr>
          <w:lang w:val="en-US"/>
        </w:rPr>
        <w:t>2.</w:t>
      </w:r>
      <w:r w:rsidR="0058210F">
        <w:rPr>
          <w:lang w:val="en-US"/>
        </w:rPr>
        <w:t>1</w:t>
      </w:r>
      <w:r w:rsidRPr="00590274">
        <w:rPr>
          <w:lang w:val="en-US"/>
        </w:rPr>
        <w:tab/>
        <w:t>Simulation Assumptions</w:t>
      </w:r>
    </w:p>
    <w:p w14:paraId="4E8D3249" w14:textId="0CACD4A8" w:rsidR="008050FE" w:rsidRDefault="008050FE" w:rsidP="004D4879">
      <w:pPr>
        <w:pStyle w:val="Heading3"/>
      </w:pPr>
      <w:bookmarkStart w:id="1" w:name="_Toc66100995"/>
      <w:bookmarkStart w:id="2" w:name="_Toc67990352"/>
      <w:bookmarkStart w:id="3" w:name="_Toc98749963"/>
      <w:bookmarkStart w:id="4" w:name="_Toc191376801"/>
      <w:r>
        <w:t>2.</w:t>
      </w:r>
      <w:r w:rsidR="0058210F">
        <w:t>1</w:t>
      </w:r>
      <w:r>
        <w:t>.1</w:t>
      </w:r>
      <w:r w:rsidRPr="00047746">
        <w:tab/>
        <w:t xml:space="preserve">Co-existence </w:t>
      </w:r>
      <w:r w:rsidRPr="008A2B67">
        <w:rPr>
          <w:rStyle w:val="Emphasis"/>
          <w:i w:val="0"/>
          <w:iCs w:val="0"/>
        </w:rPr>
        <w:t>simulation</w:t>
      </w:r>
      <w:r w:rsidRPr="00047746">
        <w:t xml:space="preserve"> scenarios</w:t>
      </w:r>
      <w:bookmarkEnd w:id="1"/>
      <w:bookmarkEnd w:id="2"/>
      <w:bookmarkEnd w:id="3"/>
      <w:bookmarkEnd w:id="4"/>
    </w:p>
    <w:p w14:paraId="35E5838C" w14:textId="0CD2F308" w:rsidR="008050FE" w:rsidRDefault="008050FE" w:rsidP="008050FE">
      <w:pPr>
        <w:rPr>
          <w:lang w:eastAsia="ja-JP"/>
        </w:rPr>
      </w:pPr>
      <w:r w:rsidRPr="007849B1">
        <w:t xml:space="preserve">Table </w:t>
      </w:r>
      <w:r w:rsidR="00050D39">
        <w:rPr>
          <w:lang w:eastAsia="ja-JP"/>
        </w:rPr>
        <w:t>2</w:t>
      </w:r>
      <w:r w:rsidRPr="007849B1">
        <w:t>.</w:t>
      </w:r>
      <w:r w:rsidR="00050D39">
        <w:t>2</w:t>
      </w:r>
      <w:r>
        <w:t>-1</w:t>
      </w:r>
      <w:r w:rsidRPr="007849B1">
        <w:t xml:space="preserve"> summarizes the </w:t>
      </w:r>
      <w:r>
        <w:t xml:space="preserve">initial </w:t>
      </w:r>
      <w:r w:rsidRPr="007849B1">
        <w:t>proposed simulation scenarios</w:t>
      </w:r>
      <w:r>
        <w:rPr>
          <w:lang w:eastAsia="ja-JP"/>
        </w:rPr>
        <w:t>.</w:t>
      </w:r>
    </w:p>
    <w:p w14:paraId="40F46FD2" w14:textId="76AAE814" w:rsidR="008050FE" w:rsidRPr="007849B1" w:rsidRDefault="008050FE" w:rsidP="008050FE">
      <w:pPr>
        <w:pStyle w:val="TH"/>
        <w:rPr>
          <w:lang w:eastAsia="ja-JP"/>
        </w:rPr>
      </w:pPr>
      <w:r w:rsidRPr="007849B1">
        <w:t xml:space="preserve">Table </w:t>
      </w:r>
      <w:r w:rsidR="00050D39">
        <w:rPr>
          <w:lang w:eastAsia="ja-JP"/>
        </w:rPr>
        <w:t>2</w:t>
      </w:r>
      <w:r>
        <w:rPr>
          <w:lang w:eastAsia="ja-JP"/>
        </w:rPr>
        <w:t>.</w:t>
      </w:r>
      <w:r w:rsidR="00500B66">
        <w:rPr>
          <w:lang w:eastAsia="ja-JP"/>
        </w:rPr>
        <w:t>1.1</w:t>
      </w:r>
      <w:r>
        <w:rPr>
          <w:lang w:eastAsia="ja-JP"/>
        </w:rPr>
        <w:t>-1</w:t>
      </w:r>
      <w:r w:rsidRPr="007849B1">
        <w:rPr>
          <w:rFonts w:hint="eastAsia"/>
          <w:lang w:eastAsia="ja-JP"/>
        </w:rPr>
        <w:t>:</w:t>
      </w:r>
      <w:r w:rsidRPr="007849B1">
        <w:t xml:space="preserve"> Summary of simulation scenarios</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686"/>
        <w:gridCol w:w="2329"/>
        <w:gridCol w:w="2361"/>
        <w:gridCol w:w="2092"/>
        <w:gridCol w:w="2251"/>
      </w:tblGrid>
      <w:tr w:rsidR="008050FE" w:rsidRPr="007849B1" w14:paraId="636A8748" w14:textId="77777777">
        <w:trPr>
          <w:jc w:val="center"/>
        </w:trPr>
        <w:tc>
          <w:tcPr>
            <w:tcW w:w="328" w:type="pct"/>
            <w:shd w:val="clear" w:color="auto" w:fill="auto"/>
          </w:tcPr>
          <w:p w14:paraId="7C729C95" w14:textId="77777777" w:rsidR="008050FE" w:rsidRPr="00FD6C9E" w:rsidRDefault="008050FE">
            <w:pPr>
              <w:pStyle w:val="TAH"/>
              <w:rPr>
                <w:lang w:eastAsia="ja-JP"/>
              </w:rPr>
            </w:pPr>
            <w:r w:rsidRPr="00FD6C9E">
              <w:rPr>
                <w:rFonts w:hint="eastAsia"/>
                <w:lang w:eastAsia="ja-JP"/>
              </w:rPr>
              <w:t>No.</w:t>
            </w:r>
          </w:p>
        </w:tc>
        <w:tc>
          <w:tcPr>
            <w:tcW w:w="735" w:type="pct"/>
          </w:tcPr>
          <w:p w14:paraId="53EE0367" w14:textId="77777777" w:rsidR="008050FE" w:rsidRPr="00FD6C9E" w:rsidRDefault="008050FE">
            <w:pPr>
              <w:pStyle w:val="TAH"/>
              <w:rPr>
                <w:lang w:eastAsia="ja-JP"/>
              </w:rPr>
            </w:pPr>
            <w:r w:rsidRPr="00FD6C9E">
              <w:rPr>
                <w:lang w:eastAsia="ja-JP"/>
              </w:rPr>
              <w:t>Aggressor Simulating frequency</w:t>
            </w:r>
          </w:p>
        </w:tc>
        <w:tc>
          <w:tcPr>
            <w:tcW w:w="1015" w:type="pct"/>
          </w:tcPr>
          <w:p w14:paraId="6D05693F" w14:textId="77777777" w:rsidR="008050FE" w:rsidRPr="00FD6C9E" w:rsidRDefault="008050FE">
            <w:pPr>
              <w:pStyle w:val="TAH"/>
              <w:rPr>
                <w:lang w:eastAsia="ja-JP"/>
              </w:rPr>
            </w:pPr>
            <w:r w:rsidRPr="00FD6C9E">
              <w:rPr>
                <w:lang w:eastAsia="ja-JP"/>
              </w:rPr>
              <w:t>Victim</w:t>
            </w:r>
          </w:p>
          <w:p w14:paraId="03A38622" w14:textId="77777777" w:rsidR="008050FE" w:rsidRPr="00FD6C9E" w:rsidRDefault="008050FE">
            <w:pPr>
              <w:pStyle w:val="TAH"/>
              <w:rPr>
                <w:lang w:eastAsia="ja-JP"/>
              </w:rPr>
            </w:pPr>
            <w:r w:rsidRPr="00FD6C9E">
              <w:rPr>
                <w:lang w:eastAsia="ja-JP"/>
              </w:rPr>
              <w:t>Simulating frequency</w:t>
            </w:r>
          </w:p>
        </w:tc>
        <w:tc>
          <w:tcPr>
            <w:tcW w:w="1029" w:type="pct"/>
            <w:shd w:val="clear" w:color="auto" w:fill="auto"/>
          </w:tcPr>
          <w:p w14:paraId="335D7DBA" w14:textId="77777777" w:rsidR="008050FE" w:rsidRPr="00FD6C9E" w:rsidRDefault="008050FE">
            <w:pPr>
              <w:pStyle w:val="TAH"/>
              <w:rPr>
                <w:lang w:eastAsia="ja-JP"/>
              </w:rPr>
            </w:pPr>
            <w:r w:rsidRPr="00FD6C9E">
              <w:rPr>
                <w:rFonts w:hint="eastAsia"/>
                <w:lang w:eastAsia="ja-JP"/>
              </w:rPr>
              <w:t>Direction</w:t>
            </w:r>
          </w:p>
        </w:tc>
        <w:tc>
          <w:tcPr>
            <w:tcW w:w="912" w:type="pct"/>
            <w:shd w:val="clear" w:color="auto" w:fill="auto"/>
          </w:tcPr>
          <w:p w14:paraId="24AD04F7" w14:textId="77777777" w:rsidR="008050FE" w:rsidRPr="00FD6C9E" w:rsidRDefault="008050FE">
            <w:pPr>
              <w:pStyle w:val="TAH"/>
              <w:rPr>
                <w:lang w:eastAsia="ja-JP"/>
              </w:rPr>
            </w:pPr>
            <w:r w:rsidRPr="00FD6C9E">
              <w:rPr>
                <w:rFonts w:hint="eastAsia"/>
                <w:lang w:eastAsia="ja-JP"/>
              </w:rPr>
              <w:t>Deployment Scenario</w:t>
            </w:r>
          </w:p>
        </w:tc>
        <w:tc>
          <w:tcPr>
            <w:tcW w:w="981" w:type="pct"/>
          </w:tcPr>
          <w:p w14:paraId="1CA43AA5" w14:textId="77777777" w:rsidR="008050FE" w:rsidRPr="00FD6C9E" w:rsidRDefault="008050FE">
            <w:pPr>
              <w:pStyle w:val="TAH"/>
              <w:rPr>
                <w:lang w:eastAsia="ja-JP"/>
              </w:rPr>
            </w:pPr>
            <w:r w:rsidRPr="00FD6C9E">
              <w:rPr>
                <w:lang w:eastAsia="ja-JP"/>
              </w:rPr>
              <w:t>Priority</w:t>
            </w:r>
          </w:p>
        </w:tc>
      </w:tr>
      <w:tr w:rsidR="008050FE" w:rsidRPr="007849B1" w14:paraId="00EC931D" w14:textId="77777777">
        <w:trPr>
          <w:jc w:val="center"/>
        </w:trPr>
        <w:tc>
          <w:tcPr>
            <w:tcW w:w="328" w:type="pct"/>
            <w:vAlign w:val="center"/>
          </w:tcPr>
          <w:p w14:paraId="08D4CFF8" w14:textId="77777777" w:rsidR="008050FE" w:rsidRPr="00FD6C9E" w:rsidRDefault="008050FE">
            <w:pPr>
              <w:pStyle w:val="TAC"/>
              <w:rPr>
                <w:lang w:eastAsia="ja-JP"/>
              </w:rPr>
            </w:pPr>
            <w:r w:rsidRPr="00FD6C9E">
              <w:rPr>
                <w:lang w:eastAsia="ja-JP"/>
              </w:rPr>
              <w:t>1</w:t>
            </w:r>
          </w:p>
        </w:tc>
        <w:tc>
          <w:tcPr>
            <w:tcW w:w="735" w:type="pct"/>
          </w:tcPr>
          <w:p w14:paraId="673B0567" w14:textId="77777777" w:rsidR="008050FE" w:rsidRPr="008A2B67" w:rsidRDefault="008050FE">
            <w:pPr>
              <w:pStyle w:val="TAC"/>
              <w:rPr>
                <w:lang w:val="en-IN" w:eastAsia="ja-JP"/>
              </w:rPr>
            </w:pPr>
            <w:r>
              <w:rPr>
                <w:lang w:val="en-IN" w:eastAsia="ja-JP"/>
              </w:rPr>
              <w:t>2 GHz/ 3.5 GHz</w:t>
            </w:r>
          </w:p>
        </w:tc>
        <w:tc>
          <w:tcPr>
            <w:tcW w:w="1015" w:type="pct"/>
          </w:tcPr>
          <w:p w14:paraId="5E4B35FB" w14:textId="61DA1B1F" w:rsidR="008050FE" w:rsidRPr="009C2F48" w:rsidRDefault="00BE4101">
            <w:pPr>
              <w:pStyle w:val="TAC"/>
              <w:rPr>
                <w:lang w:eastAsia="ja-JP"/>
              </w:rPr>
            </w:pPr>
            <w:r>
              <w:rPr>
                <w:lang w:val="en-US" w:eastAsia="ja-JP"/>
              </w:rPr>
              <w:t>7</w:t>
            </w:r>
            <w:r w:rsidR="008050FE" w:rsidRPr="009C2F48">
              <w:rPr>
                <w:lang w:val="en-US" w:eastAsia="ja-JP"/>
              </w:rPr>
              <w:t xml:space="preserve"> GHz</w:t>
            </w:r>
          </w:p>
        </w:tc>
        <w:tc>
          <w:tcPr>
            <w:tcW w:w="1029" w:type="pct"/>
            <w:vAlign w:val="center"/>
          </w:tcPr>
          <w:p w14:paraId="0662B7CD" w14:textId="77777777" w:rsidR="008050FE" w:rsidRPr="00FD6C9E" w:rsidRDefault="008050FE">
            <w:pPr>
              <w:pStyle w:val="TAC"/>
              <w:rPr>
                <w:lang w:eastAsia="ja-JP"/>
              </w:rPr>
            </w:pPr>
            <w:r w:rsidRPr="00FD6C9E">
              <w:rPr>
                <w:lang w:eastAsia="ja-JP"/>
              </w:rPr>
              <w:t>BS DL to UE UL</w:t>
            </w:r>
          </w:p>
        </w:tc>
        <w:tc>
          <w:tcPr>
            <w:tcW w:w="912" w:type="pct"/>
            <w:vAlign w:val="center"/>
          </w:tcPr>
          <w:p w14:paraId="1431F03E" w14:textId="77777777" w:rsidR="008050FE" w:rsidRPr="00FD6C9E" w:rsidRDefault="008050FE">
            <w:pPr>
              <w:pStyle w:val="TAC"/>
              <w:rPr>
                <w:lang w:eastAsia="ja-JP"/>
              </w:rPr>
            </w:pPr>
            <w:r w:rsidRPr="00FD6C9E">
              <w:rPr>
                <w:lang w:eastAsia="ja-JP"/>
              </w:rPr>
              <w:t>Urban macro</w:t>
            </w:r>
          </w:p>
        </w:tc>
        <w:tc>
          <w:tcPr>
            <w:tcW w:w="981" w:type="pct"/>
          </w:tcPr>
          <w:p w14:paraId="5ADA39E9" w14:textId="77777777" w:rsidR="008050FE" w:rsidRPr="00FD6C9E" w:rsidRDefault="008050FE">
            <w:pPr>
              <w:pStyle w:val="TAC"/>
              <w:rPr>
                <w:lang w:eastAsia="ja-JP"/>
              </w:rPr>
            </w:pPr>
            <w:r w:rsidRPr="00FD6C9E">
              <w:rPr>
                <w:lang w:val="en-US" w:eastAsia="ja-JP"/>
              </w:rPr>
              <w:t>First priority</w:t>
            </w:r>
          </w:p>
        </w:tc>
      </w:tr>
      <w:tr w:rsidR="008050FE" w:rsidRPr="007849B1" w14:paraId="66A20E20" w14:textId="77777777">
        <w:trPr>
          <w:jc w:val="center"/>
        </w:trPr>
        <w:tc>
          <w:tcPr>
            <w:tcW w:w="328" w:type="pct"/>
            <w:vAlign w:val="center"/>
          </w:tcPr>
          <w:p w14:paraId="0ED46F7E" w14:textId="77777777" w:rsidR="008050FE" w:rsidRPr="00FD6C9E" w:rsidRDefault="008050FE">
            <w:pPr>
              <w:pStyle w:val="TAC"/>
              <w:rPr>
                <w:lang w:eastAsia="ja-JP"/>
              </w:rPr>
            </w:pPr>
            <w:r>
              <w:rPr>
                <w:lang w:eastAsia="ja-JP"/>
              </w:rPr>
              <w:t>2</w:t>
            </w:r>
          </w:p>
        </w:tc>
        <w:tc>
          <w:tcPr>
            <w:tcW w:w="735" w:type="pct"/>
          </w:tcPr>
          <w:p w14:paraId="06C5F1D8" w14:textId="77777777" w:rsidR="008050FE" w:rsidRPr="00FD6C9E" w:rsidRDefault="008050FE">
            <w:pPr>
              <w:pStyle w:val="TAC"/>
              <w:rPr>
                <w:lang w:eastAsia="ja-JP"/>
              </w:rPr>
            </w:pPr>
            <w:r>
              <w:rPr>
                <w:lang w:val="en-IN" w:eastAsia="ja-JP"/>
              </w:rPr>
              <w:t>2 GHz/ 3.5 GHz</w:t>
            </w:r>
          </w:p>
        </w:tc>
        <w:tc>
          <w:tcPr>
            <w:tcW w:w="1015" w:type="pct"/>
          </w:tcPr>
          <w:p w14:paraId="72DBABDE" w14:textId="074F4D5B" w:rsidR="008050FE" w:rsidRPr="009C2F48" w:rsidRDefault="00BE4101">
            <w:pPr>
              <w:pStyle w:val="TAC"/>
              <w:rPr>
                <w:lang w:eastAsia="ja-JP"/>
              </w:rPr>
            </w:pPr>
            <w:r>
              <w:rPr>
                <w:lang w:val="en-US" w:eastAsia="ja-JP"/>
              </w:rPr>
              <w:t>7</w:t>
            </w:r>
            <w:r w:rsidR="008050FE" w:rsidRPr="009C2F48">
              <w:rPr>
                <w:lang w:val="en-US" w:eastAsia="ja-JP"/>
              </w:rPr>
              <w:t xml:space="preserve"> GHz</w:t>
            </w:r>
          </w:p>
        </w:tc>
        <w:tc>
          <w:tcPr>
            <w:tcW w:w="1029" w:type="pct"/>
            <w:vAlign w:val="center"/>
          </w:tcPr>
          <w:p w14:paraId="705D5546" w14:textId="77777777" w:rsidR="008050FE" w:rsidRPr="00FD6C9E" w:rsidRDefault="008050FE">
            <w:pPr>
              <w:pStyle w:val="TAC"/>
              <w:rPr>
                <w:lang w:eastAsia="ja-JP"/>
              </w:rPr>
            </w:pPr>
            <w:r w:rsidRPr="00FD6C9E">
              <w:rPr>
                <w:lang w:eastAsia="ja-JP"/>
              </w:rPr>
              <w:t>BS DL to BS UL</w:t>
            </w:r>
          </w:p>
        </w:tc>
        <w:tc>
          <w:tcPr>
            <w:tcW w:w="912" w:type="pct"/>
            <w:vAlign w:val="center"/>
          </w:tcPr>
          <w:p w14:paraId="479D5D22" w14:textId="77777777" w:rsidR="008050FE" w:rsidRPr="00FD6C9E" w:rsidRDefault="008050FE">
            <w:pPr>
              <w:pStyle w:val="TAC"/>
              <w:rPr>
                <w:lang w:eastAsia="ja-JP"/>
              </w:rPr>
            </w:pPr>
            <w:r w:rsidRPr="00FD6C9E">
              <w:rPr>
                <w:rFonts w:hint="eastAsia"/>
                <w:lang w:eastAsia="ja-JP"/>
              </w:rPr>
              <w:t>Urban macro</w:t>
            </w:r>
          </w:p>
        </w:tc>
        <w:tc>
          <w:tcPr>
            <w:tcW w:w="981" w:type="pct"/>
          </w:tcPr>
          <w:p w14:paraId="7B0AC12E" w14:textId="29B0F96F" w:rsidR="008050FE" w:rsidRPr="00FD6C9E" w:rsidRDefault="008050FE">
            <w:pPr>
              <w:pStyle w:val="TAC"/>
              <w:rPr>
                <w:lang w:eastAsia="ja-JP"/>
              </w:rPr>
            </w:pPr>
            <w:r w:rsidRPr="00FD6C9E">
              <w:rPr>
                <w:lang w:val="en-US" w:eastAsia="ja-JP"/>
              </w:rPr>
              <w:t>First priority</w:t>
            </w:r>
          </w:p>
        </w:tc>
      </w:tr>
      <w:tr w:rsidR="008050FE" w:rsidRPr="007849B1" w14:paraId="5DC788C4" w14:textId="77777777">
        <w:trPr>
          <w:jc w:val="center"/>
        </w:trPr>
        <w:tc>
          <w:tcPr>
            <w:tcW w:w="328" w:type="pct"/>
            <w:vAlign w:val="center"/>
          </w:tcPr>
          <w:p w14:paraId="7204CABF" w14:textId="77777777" w:rsidR="008050FE" w:rsidRPr="00FD6C9E" w:rsidRDefault="008050FE">
            <w:pPr>
              <w:pStyle w:val="TAC"/>
              <w:rPr>
                <w:lang w:eastAsia="ja-JP"/>
              </w:rPr>
            </w:pPr>
            <w:r>
              <w:rPr>
                <w:lang w:eastAsia="ja-JP"/>
              </w:rPr>
              <w:t>3</w:t>
            </w:r>
          </w:p>
        </w:tc>
        <w:tc>
          <w:tcPr>
            <w:tcW w:w="735" w:type="pct"/>
          </w:tcPr>
          <w:p w14:paraId="3CE2FB85" w14:textId="77777777" w:rsidR="008050FE" w:rsidRPr="00FD6C9E" w:rsidRDefault="008050FE">
            <w:pPr>
              <w:pStyle w:val="TAC"/>
              <w:rPr>
                <w:lang w:eastAsia="ja-JP"/>
              </w:rPr>
            </w:pPr>
            <w:r>
              <w:rPr>
                <w:lang w:val="en-IN" w:eastAsia="ja-JP"/>
              </w:rPr>
              <w:t>2 GHz/ 3.5 GHz</w:t>
            </w:r>
          </w:p>
        </w:tc>
        <w:tc>
          <w:tcPr>
            <w:tcW w:w="1015" w:type="pct"/>
          </w:tcPr>
          <w:p w14:paraId="6AD7FA26" w14:textId="08574E6A" w:rsidR="008050FE" w:rsidRPr="009C2F48" w:rsidRDefault="00BE4101">
            <w:pPr>
              <w:pStyle w:val="TAC"/>
              <w:rPr>
                <w:lang w:eastAsia="ja-JP"/>
              </w:rPr>
            </w:pPr>
            <w:r>
              <w:rPr>
                <w:lang w:val="en-US" w:eastAsia="ja-JP"/>
              </w:rPr>
              <w:t>7</w:t>
            </w:r>
            <w:r w:rsidR="008050FE" w:rsidRPr="009C2F48">
              <w:rPr>
                <w:lang w:val="en-US" w:eastAsia="ja-JP"/>
              </w:rPr>
              <w:t xml:space="preserve"> GHz</w:t>
            </w:r>
          </w:p>
        </w:tc>
        <w:tc>
          <w:tcPr>
            <w:tcW w:w="1029" w:type="pct"/>
            <w:vAlign w:val="center"/>
          </w:tcPr>
          <w:p w14:paraId="7AA48607" w14:textId="77777777" w:rsidR="008050FE" w:rsidRPr="00FD6C9E" w:rsidRDefault="008050FE">
            <w:pPr>
              <w:pStyle w:val="TAC"/>
              <w:rPr>
                <w:lang w:eastAsia="ja-JP"/>
              </w:rPr>
            </w:pPr>
            <w:r w:rsidRPr="00FD6C9E">
              <w:rPr>
                <w:lang w:eastAsia="ja-JP"/>
              </w:rPr>
              <w:t>BS DL to UE UL</w:t>
            </w:r>
          </w:p>
        </w:tc>
        <w:tc>
          <w:tcPr>
            <w:tcW w:w="912" w:type="pct"/>
            <w:vAlign w:val="center"/>
          </w:tcPr>
          <w:p w14:paraId="14B6AF0F" w14:textId="77777777" w:rsidR="008050FE" w:rsidRPr="00FD6C9E" w:rsidRDefault="008050FE">
            <w:pPr>
              <w:pStyle w:val="TAC"/>
              <w:rPr>
                <w:lang w:eastAsia="ja-JP"/>
              </w:rPr>
            </w:pPr>
            <w:r w:rsidRPr="00FD6C9E">
              <w:rPr>
                <w:lang w:eastAsia="ja-JP"/>
              </w:rPr>
              <w:t>Micro</w:t>
            </w:r>
          </w:p>
        </w:tc>
        <w:tc>
          <w:tcPr>
            <w:tcW w:w="981" w:type="pct"/>
          </w:tcPr>
          <w:p w14:paraId="3F66974F" w14:textId="77777777" w:rsidR="008050FE" w:rsidRPr="00FD6C9E" w:rsidRDefault="008050FE">
            <w:pPr>
              <w:pStyle w:val="TAC"/>
              <w:rPr>
                <w:lang w:eastAsia="ja-JP"/>
              </w:rPr>
            </w:pPr>
            <w:r>
              <w:rPr>
                <w:lang w:val="en-US" w:eastAsia="ja-JP"/>
              </w:rPr>
              <w:t xml:space="preserve">Second </w:t>
            </w:r>
            <w:r w:rsidRPr="00FD6C9E">
              <w:rPr>
                <w:lang w:val="en-US" w:eastAsia="ja-JP"/>
              </w:rPr>
              <w:t>priority</w:t>
            </w:r>
          </w:p>
        </w:tc>
      </w:tr>
      <w:tr w:rsidR="008050FE" w:rsidRPr="007849B1" w14:paraId="251A3793" w14:textId="77777777">
        <w:trPr>
          <w:jc w:val="center"/>
        </w:trPr>
        <w:tc>
          <w:tcPr>
            <w:tcW w:w="328" w:type="pct"/>
            <w:vAlign w:val="center"/>
          </w:tcPr>
          <w:p w14:paraId="4AD6A397" w14:textId="77777777" w:rsidR="008050FE" w:rsidRPr="00FD6C9E" w:rsidRDefault="008050FE">
            <w:pPr>
              <w:pStyle w:val="TAC"/>
              <w:rPr>
                <w:lang w:eastAsia="ja-JP"/>
              </w:rPr>
            </w:pPr>
            <w:r>
              <w:rPr>
                <w:lang w:eastAsia="ja-JP"/>
              </w:rPr>
              <w:t>4</w:t>
            </w:r>
          </w:p>
        </w:tc>
        <w:tc>
          <w:tcPr>
            <w:tcW w:w="735" w:type="pct"/>
          </w:tcPr>
          <w:p w14:paraId="274EB046" w14:textId="77777777" w:rsidR="008050FE" w:rsidRPr="00FD6C9E" w:rsidRDefault="008050FE">
            <w:pPr>
              <w:pStyle w:val="TAC"/>
              <w:rPr>
                <w:lang w:eastAsia="ja-JP"/>
              </w:rPr>
            </w:pPr>
            <w:r>
              <w:rPr>
                <w:lang w:val="en-IN" w:eastAsia="ja-JP"/>
              </w:rPr>
              <w:t>2 GHz/ 3.5 GHz</w:t>
            </w:r>
          </w:p>
        </w:tc>
        <w:tc>
          <w:tcPr>
            <w:tcW w:w="1015" w:type="pct"/>
          </w:tcPr>
          <w:p w14:paraId="10CD2DCC" w14:textId="1867EE62" w:rsidR="008050FE" w:rsidRPr="009C2F48" w:rsidRDefault="00BE4101">
            <w:pPr>
              <w:pStyle w:val="TAC"/>
              <w:rPr>
                <w:lang w:eastAsia="ja-JP"/>
              </w:rPr>
            </w:pPr>
            <w:r>
              <w:rPr>
                <w:lang w:val="en-US" w:eastAsia="ja-JP"/>
              </w:rPr>
              <w:t>7</w:t>
            </w:r>
            <w:r w:rsidR="008050FE" w:rsidRPr="009C2F48">
              <w:rPr>
                <w:lang w:val="en-US" w:eastAsia="ja-JP"/>
              </w:rPr>
              <w:t xml:space="preserve"> GHz</w:t>
            </w:r>
          </w:p>
        </w:tc>
        <w:tc>
          <w:tcPr>
            <w:tcW w:w="1029" w:type="pct"/>
          </w:tcPr>
          <w:p w14:paraId="2A629FB6" w14:textId="77777777" w:rsidR="008050FE" w:rsidRPr="00FD6C9E" w:rsidRDefault="008050FE">
            <w:pPr>
              <w:pStyle w:val="TAC"/>
              <w:rPr>
                <w:lang w:eastAsia="ja-JP"/>
              </w:rPr>
            </w:pPr>
            <w:r w:rsidRPr="00FD6C9E">
              <w:rPr>
                <w:lang w:eastAsia="ja-JP"/>
              </w:rPr>
              <w:t xml:space="preserve">BS DL to </w:t>
            </w:r>
            <w:r>
              <w:rPr>
                <w:lang w:eastAsia="ja-JP"/>
              </w:rPr>
              <w:t>BS</w:t>
            </w:r>
            <w:r w:rsidRPr="00FD6C9E">
              <w:rPr>
                <w:lang w:eastAsia="ja-JP"/>
              </w:rPr>
              <w:t xml:space="preserve"> UL</w:t>
            </w:r>
          </w:p>
        </w:tc>
        <w:tc>
          <w:tcPr>
            <w:tcW w:w="912" w:type="pct"/>
          </w:tcPr>
          <w:p w14:paraId="2495D03A" w14:textId="77777777" w:rsidR="008050FE" w:rsidRPr="00FD6C9E" w:rsidRDefault="008050FE">
            <w:pPr>
              <w:pStyle w:val="TAC"/>
              <w:rPr>
                <w:lang w:eastAsia="ja-JP"/>
              </w:rPr>
            </w:pPr>
            <w:r w:rsidRPr="00FD6C9E">
              <w:rPr>
                <w:lang w:eastAsia="ja-JP"/>
              </w:rPr>
              <w:t>Micro</w:t>
            </w:r>
          </w:p>
        </w:tc>
        <w:tc>
          <w:tcPr>
            <w:tcW w:w="981" w:type="pct"/>
          </w:tcPr>
          <w:p w14:paraId="22620302" w14:textId="77777777" w:rsidR="008050FE" w:rsidRPr="00FD6C9E" w:rsidRDefault="008050FE">
            <w:pPr>
              <w:pStyle w:val="TAC"/>
              <w:rPr>
                <w:lang w:eastAsia="ja-JP"/>
              </w:rPr>
            </w:pPr>
            <w:r>
              <w:rPr>
                <w:lang w:val="en-US" w:eastAsia="ja-JP"/>
              </w:rPr>
              <w:t>Second</w:t>
            </w:r>
            <w:r w:rsidRPr="00FD6C9E">
              <w:rPr>
                <w:lang w:val="en-US" w:eastAsia="ja-JP"/>
              </w:rPr>
              <w:t xml:space="preserve"> priority</w:t>
            </w:r>
          </w:p>
        </w:tc>
      </w:tr>
      <w:tr w:rsidR="008050FE" w:rsidRPr="007849B1" w14:paraId="2510D978" w14:textId="77777777">
        <w:trPr>
          <w:jc w:val="center"/>
        </w:trPr>
        <w:tc>
          <w:tcPr>
            <w:tcW w:w="5000" w:type="pct"/>
            <w:gridSpan w:val="6"/>
            <w:vAlign w:val="center"/>
          </w:tcPr>
          <w:p w14:paraId="79D2BFB1" w14:textId="77777777" w:rsidR="008050FE" w:rsidRPr="009C2F48" w:rsidRDefault="008050FE">
            <w:pPr>
              <w:pStyle w:val="TAC"/>
              <w:jc w:val="left"/>
              <w:rPr>
                <w:lang w:val="en-IN" w:eastAsia="ja-JP"/>
              </w:rPr>
            </w:pPr>
            <w:r w:rsidRPr="009C2F48">
              <w:rPr>
                <w:lang w:val="en-US" w:eastAsia="ja-JP"/>
              </w:rPr>
              <w:t>Note</w:t>
            </w:r>
            <w:r w:rsidRPr="009C2F48">
              <w:rPr>
                <w:lang w:val="en-IN" w:eastAsia="ja-JP"/>
              </w:rPr>
              <w:t>: RAN4 to prioritize Macro deployments.</w:t>
            </w:r>
          </w:p>
        </w:tc>
      </w:tr>
    </w:tbl>
    <w:p w14:paraId="71FC4581" w14:textId="6630F014" w:rsidR="007B30A8" w:rsidRPr="007849B1" w:rsidRDefault="007B30A8" w:rsidP="007B30A8">
      <w:pPr>
        <w:pStyle w:val="Heading2"/>
      </w:pPr>
      <w:bookmarkStart w:id="5" w:name="_Toc494384406"/>
      <w:bookmarkStart w:id="6" w:name="_Toc98750615"/>
      <w:bookmarkStart w:id="7" w:name="_Toc191376803"/>
      <w:r>
        <w:t>2</w:t>
      </w:r>
      <w:r w:rsidRPr="007849B1">
        <w:rPr>
          <w:rFonts w:hint="eastAsia"/>
        </w:rPr>
        <w:t>.</w:t>
      </w:r>
      <w:r w:rsidR="0058210F">
        <w:t>1</w:t>
      </w:r>
      <w:r>
        <w:t>.</w:t>
      </w:r>
      <w:r w:rsidR="00050D39">
        <w:t>2</w:t>
      </w:r>
      <w:r w:rsidRPr="007849B1">
        <w:tab/>
      </w:r>
      <w:r w:rsidRPr="007849B1">
        <w:rPr>
          <w:rFonts w:hint="eastAsia"/>
        </w:rPr>
        <w:t>Network layout model</w:t>
      </w:r>
      <w:bookmarkEnd w:id="5"/>
      <w:bookmarkEnd w:id="6"/>
      <w:bookmarkEnd w:id="7"/>
    </w:p>
    <w:p w14:paraId="76035C19" w14:textId="34EEDA4F" w:rsidR="007B30A8" w:rsidRPr="007849B1" w:rsidRDefault="007B30A8" w:rsidP="007B30A8">
      <w:pPr>
        <w:pStyle w:val="Heading3"/>
      </w:pPr>
      <w:bookmarkStart w:id="8" w:name="_Toc494384407"/>
      <w:bookmarkStart w:id="9" w:name="_Toc98750616"/>
      <w:bookmarkStart w:id="10" w:name="_Toc191376804"/>
      <w:r>
        <w:t>2.</w:t>
      </w:r>
      <w:r w:rsidR="0058210F">
        <w:t>1</w:t>
      </w:r>
      <w:r w:rsidRPr="007849B1">
        <w:rPr>
          <w:rFonts w:hint="eastAsia"/>
        </w:rPr>
        <w:t>.</w:t>
      </w:r>
      <w:r w:rsidR="00050D39">
        <w:t>2</w:t>
      </w:r>
      <w:r>
        <w:t>.1</w:t>
      </w:r>
      <w:r w:rsidRPr="007849B1">
        <w:rPr>
          <w:rFonts w:hint="eastAsia"/>
        </w:rPr>
        <w:tab/>
        <w:t>Urban macro</w:t>
      </w:r>
      <w:bookmarkEnd w:id="8"/>
      <w:bookmarkEnd w:id="9"/>
      <w:bookmarkEnd w:id="10"/>
    </w:p>
    <w:p w14:paraId="79F11D32" w14:textId="15963E08" w:rsidR="007B30A8" w:rsidRPr="007849B1" w:rsidRDefault="00B344AD" w:rsidP="007B30A8">
      <w:pPr>
        <w:rPr>
          <w:lang w:eastAsia="ja-JP"/>
        </w:rPr>
      </w:pPr>
      <w:r>
        <w:rPr>
          <w:lang w:eastAsia="ja-JP"/>
        </w:rPr>
        <w:t>The d</w:t>
      </w:r>
      <w:r w:rsidR="007B30A8" w:rsidRPr="007849B1">
        <w:rPr>
          <w:rFonts w:hint="eastAsia"/>
          <w:lang w:eastAsia="ja-JP"/>
        </w:rPr>
        <w:t>etails on urban macro network layout model are listed in Table</w:t>
      </w:r>
      <w:r w:rsidR="00050D39">
        <w:rPr>
          <w:lang w:eastAsia="ja-JP"/>
        </w:rPr>
        <w:t xml:space="preserve"> 2</w:t>
      </w:r>
      <w:r w:rsidR="007B30A8">
        <w:rPr>
          <w:lang w:eastAsia="ja-JP"/>
        </w:rPr>
        <w:t>.</w:t>
      </w:r>
      <w:r w:rsidR="00500B66">
        <w:rPr>
          <w:lang w:eastAsia="ja-JP"/>
        </w:rPr>
        <w:t>1</w:t>
      </w:r>
      <w:r w:rsidR="007B30A8" w:rsidRPr="007849B1">
        <w:rPr>
          <w:rFonts w:hint="eastAsia"/>
          <w:lang w:eastAsia="ja-JP"/>
        </w:rPr>
        <w:t>.</w:t>
      </w:r>
      <w:r w:rsidR="00050D39">
        <w:rPr>
          <w:lang w:eastAsia="ja-JP"/>
        </w:rPr>
        <w:t>2.1</w:t>
      </w:r>
      <w:r w:rsidR="007B30A8" w:rsidRPr="007849B1">
        <w:rPr>
          <w:rFonts w:hint="eastAsia"/>
          <w:lang w:eastAsia="ja-JP"/>
        </w:rPr>
        <w:t>-1</w:t>
      </w:r>
      <w:r>
        <w:rPr>
          <w:lang w:eastAsia="ja-JP"/>
        </w:rPr>
        <w:t xml:space="preserve"> below. </w:t>
      </w:r>
    </w:p>
    <w:p w14:paraId="31F9F995" w14:textId="3FD668A3" w:rsidR="007B30A8" w:rsidRPr="007849B1" w:rsidRDefault="007B30A8" w:rsidP="008050FE">
      <w:pPr>
        <w:pStyle w:val="TH"/>
      </w:pPr>
      <w:r w:rsidRPr="19150852">
        <w:rPr>
          <w:lang w:val="en-US"/>
        </w:rPr>
        <w:lastRenderedPageBreak/>
        <w:t xml:space="preserve">Table </w:t>
      </w:r>
      <w:r w:rsidR="00050D39">
        <w:rPr>
          <w:lang w:val="en-US" w:eastAsia="ja-JP"/>
        </w:rPr>
        <w:t>2</w:t>
      </w:r>
      <w:r w:rsidRPr="19150852">
        <w:rPr>
          <w:lang w:val="en-US" w:eastAsia="ja-JP"/>
        </w:rPr>
        <w:t>.</w:t>
      </w:r>
      <w:r w:rsidR="00500B66">
        <w:rPr>
          <w:lang w:val="en-US" w:eastAsia="ja-JP"/>
        </w:rPr>
        <w:t>1</w:t>
      </w:r>
      <w:r w:rsidRPr="19150852">
        <w:rPr>
          <w:rFonts w:hint="eastAsia"/>
          <w:lang w:val="en-US" w:eastAsia="ja-JP"/>
        </w:rPr>
        <w:t>.</w:t>
      </w:r>
      <w:r w:rsidR="00050D39">
        <w:rPr>
          <w:lang w:val="en-US" w:eastAsia="ja-JP"/>
        </w:rPr>
        <w:t>2.1</w:t>
      </w:r>
      <w:r w:rsidRPr="19150852">
        <w:rPr>
          <w:rFonts w:hint="eastAsia"/>
          <w:lang w:val="en-US" w:eastAsia="ja-JP"/>
        </w:rPr>
        <w:t>-</w:t>
      </w:r>
      <w:proofErr w:type="gramStart"/>
      <w:r w:rsidRPr="19150852">
        <w:rPr>
          <w:rFonts w:hint="eastAsia"/>
          <w:lang w:val="en-US" w:eastAsia="ja-JP"/>
        </w:rPr>
        <w:t>1 :</w:t>
      </w:r>
      <w:proofErr w:type="gramEnd"/>
      <w:r w:rsidRPr="19150852">
        <w:rPr>
          <w:rFonts w:hint="eastAsia"/>
          <w:lang w:val="en-US" w:eastAsia="ja-JP"/>
        </w:rPr>
        <w:t xml:space="preserve"> </w:t>
      </w:r>
      <w:r w:rsidR="00B344AD">
        <w:rPr>
          <w:lang w:val="en-US"/>
        </w:rPr>
        <w:t>Network assumptions</w:t>
      </w:r>
      <w:r w:rsidR="00411DE6">
        <w:rPr>
          <w:lang w:val="en-US"/>
        </w:rPr>
        <w:t xml:space="preserve"> for Urban Macro</w:t>
      </w:r>
    </w:p>
    <w:tbl>
      <w:tblPr>
        <w:tblW w:w="9520" w:type="dxa"/>
        <w:jc w:val="center"/>
        <w:tblCellMar>
          <w:left w:w="0" w:type="dxa"/>
          <w:right w:w="0" w:type="dxa"/>
        </w:tblCellMar>
        <w:tblLook w:val="01E0" w:firstRow="1" w:lastRow="1" w:firstColumn="1" w:lastColumn="1" w:noHBand="0" w:noVBand="0"/>
      </w:tblPr>
      <w:tblGrid>
        <w:gridCol w:w="1600"/>
        <w:gridCol w:w="2680"/>
        <w:gridCol w:w="2680"/>
        <w:gridCol w:w="2560"/>
      </w:tblGrid>
      <w:tr w:rsidR="007B30A8" w:rsidRPr="007849B1" w14:paraId="30DCA8C0" w14:textId="77777777" w:rsidTr="008050FE">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5DE88AB1" w14:textId="77777777" w:rsidR="007B30A8" w:rsidRPr="007849B1" w:rsidRDefault="007B30A8" w:rsidP="008050FE">
            <w:pPr>
              <w:pStyle w:val="TAH"/>
              <w:rPr>
                <w:rFonts w:eastAsia="MS PGothic" w:cs="Arial"/>
                <w:lang w:val="en-US" w:eastAsia="ja-JP"/>
              </w:rPr>
            </w:pPr>
            <w:r w:rsidRPr="007849B1">
              <w:rPr>
                <w:kern w:val="24"/>
                <w:lang w:eastAsia="ja-JP"/>
              </w:rPr>
              <w:t>Parameters</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3D1D7FAB" w14:textId="77777777" w:rsidR="007B30A8" w:rsidRPr="007849B1" w:rsidRDefault="007B30A8" w:rsidP="008050FE">
            <w:pPr>
              <w:pStyle w:val="TAH"/>
              <w:rPr>
                <w:rFonts w:eastAsia="MS PGothic" w:cs="Arial"/>
                <w:lang w:val="en-US" w:eastAsia="ja-JP"/>
              </w:rPr>
            </w:pPr>
            <w:r w:rsidRPr="007849B1">
              <w:rPr>
                <w:kern w:val="24"/>
                <w:lang w:eastAsia="ja-JP"/>
              </w:rPr>
              <w:t>Values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2FB79505" w14:textId="77777777" w:rsidR="007B30A8" w:rsidRPr="007849B1" w:rsidRDefault="007B30A8" w:rsidP="008050FE">
            <w:pPr>
              <w:pStyle w:val="TAH"/>
              <w:rPr>
                <w:rFonts w:eastAsia="MS PGothic" w:cs="Arial"/>
                <w:lang w:val="en-US" w:eastAsia="ja-JP"/>
              </w:rPr>
            </w:pPr>
            <w:r w:rsidRPr="007849B1">
              <w:rPr>
                <w:kern w:val="24"/>
                <w:lang w:eastAsia="ja-JP"/>
              </w:rPr>
              <w:t>Remark</w:t>
            </w:r>
          </w:p>
        </w:tc>
      </w:tr>
      <w:tr w:rsidR="007B30A8" w:rsidRPr="007849B1" w14:paraId="0C7938AB" w14:textId="77777777" w:rsidTr="008050FE">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1C428F9D" w14:textId="49701BA1" w:rsidR="007B30A8" w:rsidRPr="007849B1" w:rsidRDefault="002C1725" w:rsidP="008050FE">
            <w:pPr>
              <w:pStyle w:val="TAC"/>
              <w:rPr>
                <w:rFonts w:eastAsia="MS PGothic" w:cs="Arial"/>
                <w:lang w:val="en-US" w:eastAsia="ja-JP"/>
              </w:rPr>
            </w:pPr>
            <w:r>
              <w:rPr>
                <w:kern w:val="24"/>
                <w:lang w:eastAsia="ja-JP"/>
              </w:rPr>
              <w:t>Network</w:t>
            </w:r>
            <w:r w:rsidR="007B30A8" w:rsidRPr="007849B1">
              <w:rPr>
                <w:kern w:val="24"/>
                <w:lang w:eastAsia="ja-JP"/>
              </w:rPr>
              <w:t xml:space="preserve"> layout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08C46E9" w14:textId="77777777" w:rsidR="007B30A8" w:rsidRPr="007849B1" w:rsidRDefault="007B30A8" w:rsidP="008050FE">
            <w:pPr>
              <w:pStyle w:val="TAC"/>
              <w:rPr>
                <w:rFonts w:eastAsia="MS PGothic" w:cs="Arial"/>
                <w:lang w:val="en-US" w:eastAsia="ja-JP"/>
              </w:rPr>
            </w:pPr>
            <w:r w:rsidRPr="007849B1">
              <w:rPr>
                <w:kern w:val="24"/>
                <w:lang w:val="en-US" w:eastAsia="ja-JP"/>
              </w:rPr>
              <w:t>hexagonal grid, 19 macro sites, 3 sectors per site with wrap around</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6089406B" w14:textId="615EDF1C" w:rsidR="007B30A8" w:rsidRPr="007849B1" w:rsidRDefault="001E5046" w:rsidP="008050FE">
            <w:pPr>
              <w:pStyle w:val="TAC"/>
              <w:rPr>
                <w:rFonts w:eastAsia="MS PGothic" w:cs="Arial"/>
                <w:lang w:val="en-US" w:eastAsia="ja-JP"/>
              </w:rPr>
            </w:pPr>
            <w:r>
              <w:rPr>
                <w:rFonts w:eastAsia="MS PGothic" w:cs="Arial"/>
                <w:lang w:val="en-US" w:eastAsia="ja-JP"/>
              </w:rPr>
              <w:t xml:space="preserve">For </w:t>
            </w:r>
            <w:r w:rsidR="009A62C9">
              <w:rPr>
                <w:rFonts w:eastAsia="MS PGothic" w:cs="Arial"/>
                <w:lang w:val="en-US" w:eastAsia="ja-JP"/>
              </w:rPr>
              <w:t xml:space="preserve">BS-to-BS operation, </w:t>
            </w:r>
            <w:r w:rsidR="00C30BFC">
              <w:rPr>
                <w:rFonts w:eastAsia="MS PGothic" w:cs="Arial"/>
                <w:lang w:val="en-US" w:eastAsia="ja-JP"/>
              </w:rPr>
              <w:t>network grid shift is 50</w:t>
            </w:r>
            <w:r w:rsidR="14F99DC6" w:rsidRPr="5AE71048">
              <w:rPr>
                <w:rFonts w:eastAsia="MS PGothic" w:cs="Arial"/>
                <w:lang w:val="en-US" w:eastAsia="ja-JP"/>
              </w:rPr>
              <w:t xml:space="preserve"> &amp;</w:t>
            </w:r>
            <w:r w:rsidR="00C30BFC">
              <w:rPr>
                <w:rFonts w:eastAsia="MS PGothic" w:cs="Arial"/>
                <w:lang w:val="en-US" w:eastAsia="ja-JP"/>
              </w:rPr>
              <w:t>100%</w:t>
            </w:r>
          </w:p>
        </w:tc>
      </w:tr>
      <w:tr w:rsidR="007B30A8" w:rsidRPr="007849B1" w14:paraId="64075E66" w14:textId="77777777" w:rsidTr="008050FE">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17FABE6" w14:textId="77777777" w:rsidR="007B30A8" w:rsidRPr="007849B1" w:rsidRDefault="007B30A8" w:rsidP="008050FE">
            <w:pPr>
              <w:pStyle w:val="TAC"/>
              <w:rPr>
                <w:rFonts w:eastAsia="MS PGothic" w:cs="Arial"/>
                <w:lang w:val="en-US" w:eastAsia="ja-JP"/>
              </w:rPr>
            </w:pPr>
            <w:r w:rsidRPr="007849B1">
              <w:rPr>
                <w:kern w:val="24"/>
                <w:lang w:eastAsia="ja-JP"/>
              </w:rPr>
              <w:t>Inter-site distance</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39F25DBD" w14:textId="2CD5F698" w:rsidR="007B30A8" w:rsidRPr="007849B1" w:rsidRDefault="00411DE6" w:rsidP="008050FE">
            <w:pPr>
              <w:pStyle w:val="TAC"/>
              <w:rPr>
                <w:rFonts w:cs="Arial"/>
                <w:lang w:val="en-US" w:eastAsia="ja-JP"/>
              </w:rPr>
            </w:pPr>
            <w:r>
              <w:rPr>
                <w:rFonts w:cs="Arial"/>
                <w:lang w:val="en-US" w:eastAsia="ja-JP"/>
              </w:rPr>
              <w:t>50</w:t>
            </w:r>
            <w:r w:rsidR="007B30A8" w:rsidRPr="00FD7D0F">
              <w:rPr>
                <w:rFonts w:cs="Arial"/>
                <w:lang w:val="en-US" w:eastAsia="ja-JP"/>
              </w:rPr>
              <w:t>0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202E491" w14:textId="77777777" w:rsidR="007B30A8" w:rsidRPr="007849B1" w:rsidRDefault="007B30A8" w:rsidP="008050FE">
            <w:pPr>
              <w:pStyle w:val="TAC"/>
              <w:rPr>
                <w:rFonts w:eastAsia="MS PGothic" w:cs="Arial"/>
                <w:lang w:val="en-US" w:eastAsia="ja-JP"/>
              </w:rPr>
            </w:pPr>
          </w:p>
        </w:tc>
      </w:tr>
      <w:tr w:rsidR="007B30A8" w:rsidRPr="007849B1" w14:paraId="791C2BA5" w14:textId="77777777" w:rsidTr="008050FE">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9BD5316" w14:textId="77777777" w:rsidR="007B30A8" w:rsidRPr="007849B1" w:rsidRDefault="007B30A8" w:rsidP="008050FE">
            <w:pPr>
              <w:pStyle w:val="TAC"/>
              <w:rPr>
                <w:rFonts w:eastAsia="MS PGothic" w:cs="Arial"/>
                <w:lang w:val="en-US" w:eastAsia="ja-JP"/>
              </w:rPr>
            </w:pPr>
            <w:r w:rsidRPr="007849B1">
              <w:rPr>
                <w:kern w:val="24"/>
                <w:lang w:eastAsia="ja-JP"/>
              </w:rPr>
              <w:t>BS antenna height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F293946" w14:textId="77777777" w:rsidR="007B30A8" w:rsidRPr="007849B1" w:rsidRDefault="007B30A8" w:rsidP="008050FE">
            <w:pPr>
              <w:pStyle w:val="TAC"/>
              <w:rPr>
                <w:rFonts w:eastAsia="MS PGothic" w:cs="Arial"/>
                <w:lang w:val="en-US" w:eastAsia="ja-JP"/>
              </w:rPr>
            </w:pPr>
            <w:r w:rsidRPr="00FD7D0F">
              <w:rPr>
                <w:kern w:val="24"/>
                <w:lang w:eastAsia="ja-JP"/>
              </w:rPr>
              <w:t>25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B871ACE" w14:textId="37F56E1E" w:rsidR="007B30A8" w:rsidRPr="007849B1" w:rsidRDefault="007B30A8" w:rsidP="008050FE">
            <w:pPr>
              <w:pStyle w:val="TAC"/>
              <w:rPr>
                <w:rFonts w:eastAsia="MS PGothic" w:cs="Arial"/>
                <w:lang w:val="en-US" w:eastAsia="ja-JP"/>
              </w:rPr>
            </w:pPr>
          </w:p>
        </w:tc>
      </w:tr>
      <w:tr w:rsidR="007B30A8" w:rsidRPr="007849B1" w14:paraId="4ADA3927" w14:textId="77777777" w:rsidTr="008050FE">
        <w:trPr>
          <w:jc w:val="center"/>
        </w:trPr>
        <w:tc>
          <w:tcPr>
            <w:tcW w:w="160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8C35ED7" w14:textId="77777777" w:rsidR="007B30A8" w:rsidRPr="007849B1" w:rsidRDefault="007B30A8" w:rsidP="008050FE">
            <w:pPr>
              <w:pStyle w:val="TAC"/>
              <w:rPr>
                <w:rFonts w:eastAsia="MS PGothic" w:cs="Arial"/>
                <w:lang w:val="en-US" w:eastAsia="ja-JP"/>
              </w:rPr>
            </w:pPr>
            <w:r w:rsidRPr="007849B1">
              <w:rPr>
                <w:kern w:val="24"/>
                <w:lang w:eastAsia="ja-JP"/>
              </w:rPr>
              <w:t>UE location</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0A1A285D" w14:textId="77777777" w:rsidR="007B30A8" w:rsidRPr="007849B1" w:rsidRDefault="007B30A8" w:rsidP="008050FE">
            <w:pPr>
              <w:pStyle w:val="TAC"/>
              <w:rPr>
                <w:rFonts w:eastAsia="MS PGothic" w:cs="Arial"/>
                <w:lang w:val="en-US" w:eastAsia="ja-JP"/>
              </w:rPr>
            </w:pPr>
            <w:r w:rsidRPr="007849B1">
              <w:rPr>
                <w:kern w:val="24"/>
                <w:lang w:eastAsia="ja-JP"/>
              </w:rPr>
              <w:t>Outdoor/indoor</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88B2B7D" w14:textId="4D6A6096" w:rsidR="007B30A8" w:rsidRPr="007849B1" w:rsidRDefault="008D784E" w:rsidP="008050FE">
            <w:pPr>
              <w:pStyle w:val="TAC"/>
              <w:rPr>
                <w:rFonts w:eastAsia="MS PGothic" w:cs="Arial"/>
                <w:lang w:val="en-US" w:eastAsia="ja-JP"/>
              </w:rPr>
            </w:pPr>
            <w:r>
              <w:rPr>
                <w:kern w:val="24"/>
                <w:lang w:eastAsia="ja-JP"/>
              </w:rPr>
              <w:t xml:space="preserve">100% </w:t>
            </w:r>
            <w:r w:rsidR="007B30A8" w:rsidRPr="007849B1">
              <w:rPr>
                <w:kern w:val="24"/>
                <w:lang w:eastAsia="ja-JP"/>
              </w:rPr>
              <w:t>Outdoor</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7E101A9F" w14:textId="5D8E4392" w:rsidR="007B30A8" w:rsidRPr="007849B1" w:rsidRDefault="007B30A8" w:rsidP="008050FE">
            <w:pPr>
              <w:pStyle w:val="TAC"/>
              <w:rPr>
                <w:rFonts w:eastAsia="MS PGothic" w:cs="Arial"/>
                <w:lang w:val="en-US" w:eastAsia="ja-JP"/>
              </w:rPr>
            </w:pPr>
          </w:p>
        </w:tc>
      </w:tr>
      <w:tr w:rsidR="007B30A8" w:rsidRPr="007849B1" w14:paraId="5D636DAB" w14:textId="77777777" w:rsidTr="008050FE">
        <w:trPr>
          <w:jc w:val="center"/>
        </w:trPr>
        <w:tc>
          <w:tcPr>
            <w:tcW w:w="0" w:type="auto"/>
            <w:vMerge/>
            <w:vAlign w:val="center"/>
            <w:hideMark/>
          </w:tcPr>
          <w:p w14:paraId="30CF5C85" w14:textId="77777777" w:rsidR="007B30A8" w:rsidRPr="007849B1" w:rsidRDefault="007B30A8" w:rsidP="008050FE">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1E1D1B82" w14:textId="77777777" w:rsidR="007B30A8" w:rsidRPr="007849B1" w:rsidRDefault="007B30A8" w:rsidP="008050FE">
            <w:pPr>
              <w:pStyle w:val="TAC"/>
              <w:rPr>
                <w:rFonts w:eastAsia="MS PGothic" w:cs="Arial"/>
                <w:lang w:val="en-US" w:eastAsia="ja-JP"/>
              </w:rPr>
            </w:pPr>
            <w:r w:rsidRPr="007849B1">
              <w:rPr>
                <w:kern w:val="24"/>
                <w:lang w:eastAsia="ja-JP"/>
              </w:rPr>
              <w:t>Indoor UE ratio</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5DB4FEC0" w14:textId="77777777" w:rsidR="007B30A8" w:rsidRPr="007849B1" w:rsidRDefault="007B30A8" w:rsidP="008050FE">
            <w:pPr>
              <w:pStyle w:val="TAC"/>
              <w:rPr>
                <w:rFonts w:cs="Arial"/>
                <w:lang w:val="en-US" w:eastAsia="ja-JP"/>
              </w:rPr>
            </w:pPr>
            <w:r>
              <w:rPr>
                <w:lang w:eastAsia="ja-JP"/>
              </w:rPr>
              <w:t>0%</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39DF242" w14:textId="77777777" w:rsidR="007B30A8" w:rsidRPr="007849B1" w:rsidRDefault="007B30A8" w:rsidP="008050FE">
            <w:pPr>
              <w:pStyle w:val="TAC"/>
              <w:rPr>
                <w:rFonts w:cs="Arial"/>
                <w:lang w:val="en-US" w:eastAsia="ja-JP"/>
              </w:rPr>
            </w:pPr>
          </w:p>
        </w:tc>
      </w:tr>
      <w:tr w:rsidR="007B30A8" w:rsidRPr="007849B1" w14:paraId="2CEEFE19" w14:textId="77777777" w:rsidTr="008050FE">
        <w:trPr>
          <w:jc w:val="center"/>
        </w:trPr>
        <w:tc>
          <w:tcPr>
            <w:tcW w:w="0" w:type="auto"/>
            <w:vMerge/>
            <w:vAlign w:val="center"/>
            <w:hideMark/>
          </w:tcPr>
          <w:p w14:paraId="4A7332F4" w14:textId="77777777" w:rsidR="007B30A8" w:rsidRPr="007849B1" w:rsidRDefault="007B30A8" w:rsidP="008050FE">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4076A1D1" w14:textId="77777777" w:rsidR="007B30A8" w:rsidRPr="007849B1" w:rsidRDefault="007B30A8" w:rsidP="008050FE">
            <w:pPr>
              <w:pStyle w:val="TAC"/>
              <w:rPr>
                <w:rFonts w:eastAsia="MS PGothic" w:cs="Arial"/>
                <w:lang w:val="en-US" w:eastAsia="ja-JP"/>
              </w:rPr>
            </w:pPr>
            <w:r w:rsidRPr="007849B1">
              <w:rPr>
                <w:kern w:val="24"/>
                <w:lang w:eastAsia="ja-JP"/>
              </w:rPr>
              <w:t>Low/high Penetration loss ratio</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22AAD56" w14:textId="77777777" w:rsidR="007B30A8" w:rsidRPr="007849B1" w:rsidRDefault="007B30A8" w:rsidP="008050FE">
            <w:pPr>
              <w:pStyle w:val="TAC"/>
              <w:rPr>
                <w:rFonts w:eastAsia="MS PGothic" w:cs="Arial"/>
                <w:lang w:val="en-US" w:eastAsia="ja-JP"/>
              </w:rPr>
            </w:pPr>
            <w:r w:rsidRPr="007849B1">
              <w:rPr>
                <w:kern w:val="24"/>
                <w:lang w:eastAsia="ja-JP"/>
              </w:rPr>
              <w:t>50% low loss, 50% high loss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5A4890FC" w14:textId="35C32D9A" w:rsidR="007B30A8" w:rsidRPr="007849B1" w:rsidRDefault="007B30A8" w:rsidP="008050FE">
            <w:pPr>
              <w:pStyle w:val="TAC"/>
              <w:rPr>
                <w:rFonts w:eastAsia="MS PGothic" w:cs="Arial"/>
                <w:lang w:val="en-US" w:eastAsia="ja-JP"/>
              </w:rPr>
            </w:pPr>
          </w:p>
        </w:tc>
      </w:tr>
      <w:tr w:rsidR="007B30A8" w:rsidRPr="007849B1" w14:paraId="7A40B5CA" w14:textId="77777777" w:rsidTr="008050FE">
        <w:trPr>
          <w:jc w:val="center"/>
        </w:trPr>
        <w:tc>
          <w:tcPr>
            <w:tcW w:w="0" w:type="auto"/>
            <w:vMerge/>
            <w:vAlign w:val="center"/>
            <w:hideMark/>
          </w:tcPr>
          <w:p w14:paraId="6796C3CC" w14:textId="77777777" w:rsidR="007B30A8" w:rsidRPr="007849B1" w:rsidRDefault="007B30A8" w:rsidP="008050FE">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1DE24439" w14:textId="77777777" w:rsidR="007B30A8" w:rsidRPr="007849B1" w:rsidRDefault="007B30A8" w:rsidP="008050FE">
            <w:pPr>
              <w:pStyle w:val="TAC"/>
              <w:rPr>
                <w:rFonts w:eastAsia="MS PGothic" w:cs="Arial"/>
                <w:lang w:val="en-US" w:eastAsia="ja-JP"/>
              </w:rPr>
            </w:pPr>
            <w:r w:rsidRPr="007849B1">
              <w:rPr>
                <w:kern w:val="24"/>
                <w:lang w:eastAsia="ja-JP"/>
              </w:rPr>
              <w:t>LOS/NLOS</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C6013C1" w14:textId="77777777" w:rsidR="007B30A8" w:rsidRPr="007849B1" w:rsidRDefault="007B30A8" w:rsidP="008050FE">
            <w:pPr>
              <w:pStyle w:val="TAC"/>
              <w:rPr>
                <w:rFonts w:eastAsia="MS PGothic" w:cs="Arial"/>
                <w:lang w:val="en-US" w:eastAsia="ja-JP"/>
              </w:rPr>
            </w:pPr>
            <w:r w:rsidRPr="007849B1">
              <w:rPr>
                <w:kern w:val="24"/>
                <w:lang w:eastAsia="ja-JP"/>
              </w:rPr>
              <w:t>LOS and NLOS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5CE28CCE" w14:textId="77777777" w:rsidR="007B30A8" w:rsidRPr="007849B1" w:rsidRDefault="007B30A8" w:rsidP="008050FE">
            <w:pPr>
              <w:pStyle w:val="TAC"/>
              <w:rPr>
                <w:rFonts w:eastAsia="MS PGothic" w:cs="Arial"/>
                <w:lang w:val="en-US" w:eastAsia="ja-JP"/>
              </w:rPr>
            </w:pPr>
          </w:p>
        </w:tc>
      </w:tr>
      <w:tr w:rsidR="007B30A8" w:rsidRPr="007849B1" w14:paraId="737A29CF" w14:textId="77777777" w:rsidTr="008050FE">
        <w:trPr>
          <w:jc w:val="center"/>
        </w:trPr>
        <w:tc>
          <w:tcPr>
            <w:tcW w:w="0" w:type="auto"/>
            <w:vMerge/>
            <w:vAlign w:val="center"/>
            <w:hideMark/>
          </w:tcPr>
          <w:p w14:paraId="1F8B095C" w14:textId="77777777" w:rsidR="007B30A8" w:rsidRPr="007849B1" w:rsidRDefault="007B30A8" w:rsidP="008050FE">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33F2D561" w14:textId="77777777" w:rsidR="007B30A8" w:rsidRPr="007849B1" w:rsidRDefault="007B30A8" w:rsidP="008050FE">
            <w:pPr>
              <w:pStyle w:val="TAC"/>
              <w:rPr>
                <w:rFonts w:eastAsia="MS PGothic" w:cs="Arial"/>
                <w:lang w:val="en-US" w:eastAsia="ja-JP"/>
              </w:rPr>
            </w:pPr>
            <w:r w:rsidRPr="007849B1">
              <w:rPr>
                <w:kern w:val="24"/>
                <w:lang w:eastAsia="ja-JP"/>
              </w:rPr>
              <w:t>UE antenna height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5F0C49B" w14:textId="1DA62D9D" w:rsidR="007B30A8" w:rsidRPr="007849B1" w:rsidRDefault="00C30BFC" w:rsidP="008050FE">
            <w:pPr>
              <w:pStyle w:val="TAC"/>
              <w:rPr>
                <w:rFonts w:eastAsia="MS PGothic" w:cs="Arial"/>
                <w:lang w:val="en-US" w:eastAsia="ja-JP"/>
              </w:rPr>
            </w:pPr>
            <w:r>
              <w:rPr>
                <w:kern w:val="24"/>
                <w:lang w:val="nl-NL" w:eastAsia="ja-JP"/>
              </w:rPr>
              <w:t>1.5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0B32409" w14:textId="1BB94690" w:rsidR="007B30A8" w:rsidRPr="007849B1" w:rsidRDefault="007B30A8" w:rsidP="008050FE">
            <w:pPr>
              <w:pStyle w:val="TAC"/>
              <w:rPr>
                <w:rFonts w:eastAsia="MS PGothic" w:cs="Arial"/>
                <w:lang w:val="en-US" w:eastAsia="ja-JP"/>
              </w:rPr>
            </w:pPr>
          </w:p>
        </w:tc>
      </w:tr>
      <w:tr w:rsidR="007B30A8" w:rsidRPr="007849B1" w14:paraId="503DCC55" w14:textId="77777777" w:rsidTr="008050FE">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0A2E16A" w14:textId="77777777" w:rsidR="007B30A8" w:rsidRPr="007849B1" w:rsidRDefault="007B30A8" w:rsidP="008050FE">
            <w:pPr>
              <w:pStyle w:val="TAC"/>
              <w:rPr>
                <w:rFonts w:eastAsia="MS PGothic" w:cs="Arial"/>
                <w:lang w:val="en-US" w:eastAsia="ja-JP"/>
              </w:rPr>
            </w:pPr>
            <w:r w:rsidRPr="007849B1">
              <w:rPr>
                <w:kern w:val="24"/>
                <w:lang w:eastAsia="ja-JP"/>
              </w:rPr>
              <w:t>UE distribution (horizontal)</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73AE5E38" w14:textId="77777777" w:rsidR="007B30A8" w:rsidRPr="007849B1" w:rsidRDefault="007B30A8" w:rsidP="008050FE">
            <w:pPr>
              <w:pStyle w:val="TAC"/>
              <w:rPr>
                <w:rFonts w:eastAsia="MS PGothic" w:cs="Arial"/>
                <w:lang w:val="en-US" w:eastAsia="ja-JP"/>
              </w:rPr>
            </w:pPr>
            <w:r w:rsidRPr="007849B1">
              <w:rPr>
                <w:kern w:val="24"/>
                <w:lang w:eastAsia="ja-JP"/>
              </w:rPr>
              <w:t>Uniform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3618BD3" w14:textId="2DD4BF15" w:rsidR="007B30A8" w:rsidRPr="007849B1" w:rsidRDefault="007B30A8" w:rsidP="008050FE">
            <w:pPr>
              <w:pStyle w:val="TAC"/>
              <w:rPr>
                <w:rFonts w:eastAsia="MS PGothic" w:cs="Arial"/>
                <w:lang w:val="en-US" w:eastAsia="ja-JP"/>
              </w:rPr>
            </w:pPr>
          </w:p>
        </w:tc>
      </w:tr>
      <w:tr w:rsidR="007B30A8" w:rsidRPr="007849B1" w14:paraId="265D59E5" w14:textId="77777777" w:rsidTr="008050FE">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6DD4B8EF" w14:textId="77777777" w:rsidR="007B30A8" w:rsidRPr="00405C1A" w:rsidRDefault="007B30A8" w:rsidP="008050FE">
            <w:pPr>
              <w:pStyle w:val="TAC"/>
              <w:rPr>
                <w:rFonts w:eastAsia="MS PGothic" w:cs="Arial"/>
                <w:lang w:val="fr-FR" w:eastAsia="ja-JP"/>
              </w:rPr>
            </w:pPr>
            <w:r w:rsidRPr="00405C1A">
              <w:rPr>
                <w:kern w:val="24"/>
                <w:lang w:val="fr-FR" w:eastAsia="ja-JP"/>
              </w:rPr>
              <w:t>Minimum BS - UE distance (2D)</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14C7A3C9" w14:textId="77777777" w:rsidR="007B30A8" w:rsidRPr="007849B1" w:rsidRDefault="007B30A8" w:rsidP="008050FE">
            <w:pPr>
              <w:pStyle w:val="TAC"/>
              <w:rPr>
                <w:rFonts w:eastAsia="MS PGothic" w:cs="Arial"/>
                <w:lang w:val="en-US" w:eastAsia="ja-JP"/>
              </w:rPr>
            </w:pPr>
            <w:r w:rsidRPr="007849B1">
              <w:rPr>
                <w:kern w:val="24"/>
                <w:lang w:eastAsia="ja-JP"/>
              </w:rPr>
              <w:t>35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9E30C58" w14:textId="55B34804" w:rsidR="007B30A8" w:rsidRPr="007849B1" w:rsidRDefault="007B30A8" w:rsidP="008050FE">
            <w:pPr>
              <w:pStyle w:val="TAC"/>
              <w:rPr>
                <w:rFonts w:eastAsia="MS PGothic" w:cs="Arial"/>
                <w:lang w:val="en-US" w:eastAsia="ja-JP"/>
              </w:rPr>
            </w:pPr>
          </w:p>
        </w:tc>
      </w:tr>
      <w:tr w:rsidR="007B30A8" w:rsidRPr="007849B1" w14:paraId="33333611" w14:textId="77777777" w:rsidTr="008050FE">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2C88B63" w14:textId="77777777" w:rsidR="007B30A8" w:rsidRPr="007849B1" w:rsidRDefault="007B30A8" w:rsidP="008050FE">
            <w:pPr>
              <w:pStyle w:val="TAC"/>
              <w:rPr>
                <w:rFonts w:eastAsia="MS PGothic" w:cs="Arial"/>
                <w:lang w:val="en-US" w:eastAsia="ja-JP"/>
              </w:rPr>
            </w:pPr>
            <w:r w:rsidRPr="007849B1">
              <w:rPr>
                <w:kern w:val="24"/>
                <w:lang w:eastAsia="ja-JP"/>
              </w:rPr>
              <w:t>Shadowing correlation</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2983ACB" w14:textId="77777777" w:rsidR="007B30A8" w:rsidRPr="007849B1" w:rsidRDefault="007B30A8" w:rsidP="008050FE">
            <w:pPr>
              <w:pStyle w:val="TAC"/>
              <w:rPr>
                <w:rFonts w:eastAsia="MS PGothic" w:cs="Arial"/>
                <w:lang w:val="en-US" w:eastAsia="ja-JP"/>
              </w:rPr>
            </w:pPr>
            <w:r w:rsidRPr="007849B1">
              <w:rPr>
                <w:kern w:val="24"/>
                <w:lang w:eastAsia="ja-JP"/>
              </w:rPr>
              <w:t>Between cells: 1.0</w:t>
            </w:r>
          </w:p>
          <w:p w14:paraId="451451D1" w14:textId="77777777" w:rsidR="007B30A8" w:rsidRPr="007849B1" w:rsidRDefault="007B30A8" w:rsidP="008050FE">
            <w:pPr>
              <w:pStyle w:val="TAC"/>
              <w:rPr>
                <w:rFonts w:eastAsia="MS PGothic" w:cs="Arial"/>
                <w:lang w:val="en-US" w:eastAsia="ja-JP"/>
              </w:rPr>
            </w:pPr>
            <w:r w:rsidRPr="007849B1">
              <w:rPr>
                <w:kern w:val="24"/>
                <w:lang w:eastAsia="ja-JP"/>
              </w:rPr>
              <w:t>Between sites: 0.5</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793911F" w14:textId="59DEB4EB" w:rsidR="007B30A8" w:rsidRPr="007849B1" w:rsidRDefault="007B30A8" w:rsidP="008050FE">
            <w:pPr>
              <w:pStyle w:val="TAC"/>
              <w:rPr>
                <w:rFonts w:eastAsia="MS PGothic" w:cs="Arial"/>
                <w:lang w:val="en-US" w:eastAsia="ja-JP"/>
              </w:rPr>
            </w:pPr>
          </w:p>
        </w:tc>
      </w:tr>
    </w:tbl>
    <w:p w14:paraId="0CFB434A" w14:textId="77777777" w:rsidR="007B30A8" w:rsidRPr="007849B1" w:rsidRDefault="007B30A8" w:rsidP="007B30A8"/>
    <w:p w14:paraId="1E512F13" w14:textId="77777777" w:rsidR="007B30A8" w:rsidRPr="007F4011" w:rsidRDefault="007B30A8" w:rsidP="007B30A8">
      <w:pPr>
        <w:pStyle w:val="TH"/>
      </w:pPr>
      <w:bookmarkStart w:id="11" w:name="_Toc494384408"/>
      <w:bookmarkStart w:id="12" w:name="_Toc98750617"/>
      <w:r>
        <w:rPr>
          <w:noProof/>
        </w:rPr>
        <w:lastRenderedPageBreak/>
        <w:drawing>
          <wp:inline distT="0" distB="0" distL="0" distR="0" wp14:anchorId="0D225C1A" wp14:editId="7A341780">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2B87A06E" w14:textId="1F7903BE" w:rsidR="007B30A8" w:rsidRPr="008A2B67" w:rsidRDefault="007B30A8" w:rsidP="007B30A8">
      <w:pPr>
        <w:pStyle w:val="TF"/>
        <w:rPr>
          <w:iCs/>
          <w:lang w:eastAsia="ja-JP"/>
        </w:rPr>
      </w:pPr>
      <w:r w:rsidRPr="007849B1">
        <w:rPr>
          <w:rFonts w:hint="eastAsia"/>
          <w:lang w:eastAsia="ja-JP"/>
        </w:rPr>
        <w:t>Figure</w:t>
      </w:r>
      <w:r w:rsidRPr="007849B1">
        <w:t xml:space="preserve"> </w:t>
      </w:r>
      <w:r w:rsidR="00050D39">
        <w:rPr>
          <w:lang w:eastAsia="ja-JP"/>
        </w:rPr>
        <w:t>2</w:t>
      </w:r>
      <w:r>
        <w:rPr>
          <w:lang w:eastAsia="ja-JP"/>
        </w:rPr>
        <w:t>.</w:t>
      </w:r>
      <w:r w:rsidR="00500B66">
        <w:rPr>
          <w:lang w:eastAsia="ja-JP"/>
        </w:rPr>
        <w:t>1</w:t>
      </w:r>
      <w:r w:rsidRPr="007849B1">
        <w:t>.</w:t>
      </w:r>
      <w:r w:rsidRPr="007849B1">
        <w:rPr>
          <w:rFonts w:hint="eastAsia"/>
          <w:lang w:eastAsia="ja-JP"/>
        </w:rPr>
        <w:t>2.1-</w:t>
      </w:r>
      <w:r>
        <w:rPr>
          <w:lang w:eastAsia="ja-JP"/>
        </w:rPr>
        <w:t>1</w:t>
      </w:r>
      <w:r w:rsidRPr="007849B1">
        <w:rPr>
          <w:rFonts w:hint="eastAsia"/>
          <w:lang w:eastAsia="ja-JP"/>
        </w:rPr>
        <w:t xml:space="preserve">: </w:t>
      </w:r>
      <w:bookmarkEnd w:id="11"/>
      <w:bookmarkEnd w:id="12"/>
      <w:r w:rsidR="00192C13">
        <w:rPr>
          <w:lang w:eastAsia="ja-JP"/>
        </w:rPr>
        <w:t xml:space="preserve">Network layout </w:t>
      </w:r>
      <w:r w:rsidR="00344E8F">
        <w:rPr>
          <w:lang w:eastAsia="ja-JP"/>
        </w:rPr>
        <w:t>with Grid shift</w:t>
      </w:r>
    </w:p>
    <w:p w14:paraId="1E4633D9" w14:textId="77777777" w:rsidR="00223A17" w:rsidRDefault="00223A17" w:rsidP="001A1E65">
      <w:pPr>
        <w:rPr>
          <w:lang w:eastAsia="ja-JP"/>
        </w:rPr>
      </w:pPr>
    </w:p>
    <w:p w14:paraId="1FFFC01B" w14:textId="0547BDF1" w:rsidR="00962A9D" w:rsidRDefault="00962A9D" w:rsidP="00962A9D">
      <w:pPr>
        <w:pStyle w:val="Heading2"/>
      </w:pPr>
      <w:r>
        <w:t>2.</w:t>
      </w:r>
      <w:r w:rsidR="0058210F">
        <w:t>1</w:t>
      </w:r>
      <w:r>
        <w:t>.3</w:t>
      </w:r>
      <w:r>
        <w:tab/>
        <w:t>Propagation Model</w:t>
      </w:r>
    </w:p>
    <w:p w14:paraId="31799996" w14:textId="2C4E6965" w:rsidR="00962A9D" w:rsidRDefault="004F0AF4" w:rsidP="00962A9D">
      <w:pPr>
        <w:pStyle w:val="Heading3"/>
      </w:pPr>
      <w:r>
        <w:t>2.</w:t>
      </w:r>
      <w:r w:rsidR="0058210F">
        <w:t>1</w:t>
      </w:r>
      <w:r w:rsidR="00962A9D">
        <w:t>.</w:t>
      </w:r>
      <w:r>
        <w:t>3.1</w:t>
      </w:r>
      <w:r w:rsidR="00962A9D">
        <w:tab/>
        <w:t>Pathloss</w:t>
      </w:r>
    </w:p>
    <w:p w14:paraId="2105D7CD" w14:textId="77777777" w:rsidR="00962A9D" w:rsidRPr="001C4049" w:rsidRDefault="00962A9D" w:rsidP="00962A9D">
      <w:r w:rsidRPr="00147F39">
        <w:t>The pathloss models are summarized in Table 7.</w:t>
      </w:r>
      <w:r w:rsidRPr="00147F39">
        <w:rPr>
          <w:rFonts w:hint="eastAsia"/>
          <w:lang w:eastAsia="ko-KR"/>
        </w:rPr>
        <w:t>4.1</w:t>
      </w:r>
      <w:r w:rsidRPr="00147F39">
        <w:t>-1</w:t>
      </w:r>
      <w:r>
        <w:t xml:space="preserve"> from TR 38.901.</w:t>
      </w:r>
    </w:p>
    <w:p w14:paraId="783491CF" w14:textId="572E0CED" w:rsidR="00962A9D" w:rsidRDefault="004F0AF4" w:rsidP="00962A9D">
      <w:pPr>
        <w:pStyle w:val="Heading3"/>
      </w:pPr>
      <w:r>
        <w:t>2</w:t>
      </w:r>
      <w:r w:rsidR="00962A9D">
        <w:t>.</w:t>
      </w:r>
      <w:r w:rsidR="0058210F">
        <w:t>1</w:t>
      </w:r>
      <w:r w:rsidR="00962A9D">
        <w:t>.</w:t>
      </w:r>
      <w:r>
        <w:t>3.2</w:t>
      </w:r>
      <w:r w:rsidR="00962A9D">
        <w:tab/>
        <w:t>LOS probability</w:t>
      </w:r>
    </w:p>
    <w:p w14:paraId="13CAB733" w14:textId="77777777" w:rsidR="00962A9D" w:rsidRPr="008A2B67" w:rsidRDefault="00962A9D" w:rsidP="00962A9D">
      <w:pPr>
        <w:rPr>
          <w:lang w:eastAsia="ko-KR"/>
        </w:rPr>
      </w:pPr>
      <w:r w:rsidRPr="00147F39">
        <w:t>The Line-Of-Sight (LOS) probabilities are given in</w:t>
      </w:r>
      <w:r w:rsidRPr="00147F39">
        <w:rPr>
          <w:rFonts w:hint="eastAsia"/>
          <w:lang w:eastAsia="ko-KR"/>
        </w:rPr>
        <w:t xml:space="preserve"> Table 7.4.2-1.</w:t>
      </w:r>
      <w:r>
        <w:rPr>
          <w:lang w:eastAsia="ko-KR"/>
        </w:rPr>
        <w:t xml:space="preserve"> from TR 38.901.</w:t>
      </w:r>
    </w:p>
    <w:p w14:paraId="62E2E2E3" w14:textId="1CB2B3A5" w:rsidR="00962A9D" w:rsidRDefault="004F0AF4" w:rsidP="00962A9D">
      <w:pPr>
        <w:pStyle w:val="Heading3"/>
      </w:pPr>
      <w:r>
        <w:lastRenderedPageBreak/>
        <w:t>2</w:t>
      </w:r>
      <w:r w:rsidR="00962A9D">
        <w:t>.</w:t>
      </w:r>
      <w:r w:rsidR="0058210F">
        <w:t>1</w:t>
      </w:r>
      <w:r w:rsidR="00962A9D">
        <w:t>.3</w:t>
      </w:r>
      <w:r>
        <w:t>.3</w:t>
      </w:r>
      <w:r w:rsidR="00962A9D">
        <w:tab/>
        <w:t>O-to-I penetration loss</w:t>
      </w:r>
    </w:p>
    <w:p w14:paraId="4044842B" w14:textId="72B40C41" w:rsidR="00223A17" w:rsidRDefault="00962A9D" w:rsidP="001A1E65">
      <w:pPr>
        <w:rPr>
          <w:lang w:eastAsia="ja-JP"/>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penetration loss</w:t>
      </w:r>
      <w:r>
        <w:rPr>
          <w:lang w:eastAsia="ja-JP"/>
        </w:rPr>
        <w:t xml:space="preserve"> is described in Clause 7.4.3.1 from TR 38.901.</w:t>
      </w:r>
    </w:p>
    <w:p w14:paraId="72EE36CE" w14:textId="004700A5" w:rsidR="00C6391D" w:rsidRDefault="00C6391D" w:rsidP="00C6391D">
      <w:pPr>
        <w:pStyle w:val="Heading2"/>
      </w:pPr>
      <w:r>
        <w:t>2.</w:t>
      </w:r>
      <w:r w:rsidR="0058210F">
        <w:t>1</w:t>
      </w:r>
      <w:r>
        <w:t>.4</w:t>
      </w:r>
      <w:r>
        <w:tab/>
        <w:t>Antenna configuration</w:t>
      </w:r>
    </w:p>
    <w:p w14:paraId="79BE08E3" w14:textId="3DE8A46E" w:rsidR="00C83FDA" w:rsidRDefault="00882C62" w:rsidP="003158FE">
      <w:pPr>
        <w:pStyle w:val="Heading3"/>
        <w:rPr>
          <w:rFonts w:eastAsiaTheme="minorHAnsi"/>
        </w:rPr>
      </w:pPr>
      <w:r>
        <w:t>2.</w:t>
      </w:r>
      <w:r w:rsidR="0058210F">
        <w:t>1</w:t>
      </w:r>
      <w:r>
        <w:t>.4.1</w:t>
      </w:r>
      <w:r w:rsidR="00C83FDA">
        <w:tab/>
      </w:r>
      <w:r w:rsidR="00C83FDA" w:rsidRPr="00C83FDA">
        <w:rPr>
          <w:rFonts w:eastAsiaTheme="minorHAnsi"/>
        </w:rPr>
        <w:t>Mode</w:t>
      </w:r>
      <w:r w:rsidR="00C83FDA">
        <w:rPr>
          <w:rFonts w:eastAsiaTheme="minorHAnsi"/>
        </w:rPr>
        <w:t>l</w:t>
      </w:r>
      <w:r w:rsidR="00C83FDA" w:rsidRPr="00C83FDA">
        <w:rPr>
          <w:rFonts w:eastAsiaTheme="minorHAnsi"/>
        </w:rPr>
        <w:t xml:space="preserve">ling </w:t>
      </w:r>
      <w:r w:rsidR="00BB33E8">
        <w:rPr>
          <w:rFonts w:eastAsiaTheme="minorHAnsi"/>
        </w:rPr>
        <w:t xml:space="preserve">of antenna gain </w:t>
      </w:r>
      <w:r w:rsidR="00C83FDA" w:rsidRPr="00C83FDA">
        <w:rPr>
          <w:rFonts w:eastAsiaTheme="minorHAnsi"/>
        </w:rPr>
        <w:t xml:space="preserve">for </w:t>
      </w:r>
      <w:r w:rsidR="00DB35A1">
        <w:rPr>
          <w:rFonts w:eastAsiaTheme="minorHAnsi"/>
        </w:rPr>
        <w:t>O</w:t>
      </w:r>
      <w:r w:rsidR="00DB35A1" w:rsidRPr="00C83FDA">
        <w:rPr>
          <w:rFonts w:eastAsiaTheme="minorHAnsi"/>
        </w:rPr>
        <w:t>ut</w:t>
      </w:r>
      <w:r w:rsidR="00C83FDA" w:rsidRPr="00C83FDA">
        <w:rPr>
          <w:rFonts w:eastAsiaTheme="minorHAnsi"/>
        </w:rPr>
        <w:t>-of-</w:t>
      </w:r>
      <w:r w:rsidR="00DB35A1">
        <w:rPr>
          <w:rFonts w:eastAsiaTheme="minorHAnsi"/>
        </w:rPr>
        <w:t>b</w:t>
      </w:r>
      <w:r w:rsidR="00DB35A1" w:rsidRPr="00C83FDA">
        <w:rPr>
          <w:rFonts w:eastAsiaTheme="minorHAnsi"/>
        </w:rPr>
        <w:t xml:space="preserve">and </w:t>
      </w:r>
      <w:r w:rsidR="00DB35A1">
        <w:rPr>
          <w:rFonts w:eastAsiaTheme="minorHAnsi"/>
        </w:rPr>
        <w:t>e</w:t>
      </w:r>
      <w:r w:rsidR="00DB35A1" w:rsidRPr="00C83FDA">
        <w:rPr>
          <w:rFonts w:eastAsiaTheme="minorHAnsi"/>
        </w:rPr>
        <w:t>missions</w:t>
      </w:r>
    </w:p>
    <w:p w14:paraId="2FB3E5A2" w14:textId="72112FA8" w:rsidR="00F143FD" w:rsidRPr="00F143FD" w:rsidRDefault="00F143FD" w:rsidP="00F143FD">
      <w:pPr>
        <w:rPr>
          <w:lang w:val="en-GB" w:eastAsia="ja-JP"/>
        </w:rPr>
      </w:pPr>
      <w:r>
        <w:rPr>
          <w:lang w:val="en-GB" w:eastAsia="ja-JP"/>
        </w:rPr>
        <w:t xml:space="preserve">In the </w:t>
      </w:r>
      <w:r w:rsidR="00D34F1B">
        <w:rPr>
          <w:lang w:val="en-GB" w:eastAsia="ja-JP"/>
        </w:rPr>
        <w:t>w</w:t>
      </w:r>
      <w:r>
        <w:rPr>
          <w:lang w:val="en-GB" w:eastAsia="ja-JP"/>
        </w:rPr>
        <w:t xml:space="preserve">ay </w:t>
      </w:r>
      <w:r w:rsidR="00D34F1B">
        <w:rPr>
          <w:lang w:val="en-GB" w:eastAsia="ja-JP"/>
        </w:rPr>
        <w:t xml:space="preserve">forward </w:t>
      </w:r>
      <w:r>
        <w:rPr>
          <w:lang w:val="en-GB" w:eastAsia="ja-JP"/>
        </w:rPr>
        <w:t>from previous meeting, it was unclear how the gains from the out</w:t>
      </w:r>
      <w:r>
        <w:rPr>
          <w:lang w:eastAsia="ja-JP"/>
        </w:rPr>
        <w:t>-</w:t>
      </w:r>
      <w:r>
        <w:rPr>
          <w:lang w:val="en-GB" w:eastAsia="ja-JP"/>
        </w:rPr>
        <w:t>of-band emissions will be modelled in the beamforming systems and was left for discussions in future meeting.</w:t>
      </w:r>
    </w:p>
    <w:p w14:paraId="756C2B4D" w14:textId="6E52EE64" w:rsidR="006848AC" w:rsidRDefault="00891287" w:rsidP="006848AC">
      <w:pPr>
        <w:rPr>
          <w:lang w:val="en-GB" w:eastAsia="ja-JP"/>
        </w:rPr>
      </w:pPr>
      <w:r>
        <w:rPr>
          <w:noProof/>
          <w:lang w:val="en-GB" w:eastAsia="ja-JP"/>
        </w:rPr>
        <w:drawing>
          <wp:inline distT="0" distB="0" distL="0" distR="0" wp14:anchorId="00F0E108" wp14:editId="1F381BB5">
            <wp:extent cx="6762551" cy="1847850"/>
            <wp:effectExtent l="57150" t="0" r="57785" b="114300"/>
            <wp:docPr id="201640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85220" cy="1854044"/>
                    </a:xfrm>
                    <a:prstGeom prst="rect">
                      <a:avLst/>
                    </a:prstGeom>
                    <a:noFill/>
                    <a:ln>
                      <a:noFill/>
                    </a:ln>
                    <a:effectLst>
                      <a:outerShdw blurRad="50800" dist="50800" dir="5400000" algn="ctr" rotWithShape="0">
                        <a:schemeClr val="accent1"/>
                      </a:outerShdw>
                    </a:effectLst>
                  </pic:spPr>
                </pic:pic>
              </a:graphicData>
            </a:graphic>
          </wp:inline>
        </w:drawing>
      </w:r>
    </w:p>
    <w:p w14:paraId="1923E696" w14:textId="02BD04B8" w:rsidR="008E3814" w:rsidRDefault="00BA08AC" w:rsidP="006848AC">
      <w:r w:rsidRPr="00D87044">
        <w:rPr>
          <w:lang w:val="en-GB" w:eastAsia="ja-JP"/>
        </w:rPr>
        <w:t xml:space="preserve">As stated in </w:t>
      </w:r>
      <w:r w:rsidRPr="002E04F0">
        <w:rPr>
          <w:lang w:val="en-GB" w:eastAsia="ja-JP"/>
        </w:rPr>
        <w:t xml:space="preserve">TR </w:t>
      </w:r>
      <w:r w:rsidR="006852A9" w:rsidRPr="002E04F0">
        <w:rPr>
          <w:lang w:val="en-GB" w:eastAsia="ja-JP"/>
        </w:rPr>
        <w:t>37</w:t>
      </w:r>
      <w:r w:rsidRPr="002E04F0">
        <w:rPr>
          <w:lang w:val="en-GB" w:eastAsia="ja-JP"/>
        </w:rPr>
        <w:t>.</w:t>
      </w:r>
      <w:r w:rsidR="006852A9" w:rsidRPr="002E04F0">
        <w:rPr>
          <w:lang w:val="en-GB" w:eastAsia="ja-JP"/>
        </w:rPr>
        <w:t xml:space="preserve">840 </w:t>
      </w:r>
      <w:r w:rsidR="00742AD3" w:rsidRPr="002E04F0">
        <w:rPr>
          <w:lang w:val="en-GB" w:eastAsia="ja-JP"/>
        </w:rPr>
        <w:t>Clause 5.4.4.1.4</w:t>
      </w:r>
      <w:r w:rsidR="00C678D0" w:rsidRPr="002E04F0">
        <w:rPr>
          <w:lang w:val="en-GB" w:eastAsia="ja-JP"/>
        </w:rPr>
        <w:t xml:space="preserve"> </w:t>
      </w:r>
      <w:r w:rsidR="00C678D0" w:rsidRPr="002E04F0">
        <w:rPr>
          <w:lang w:val="en-IN" w:eastAsia="ja-JP"/>
        </w:rPr>
        <w:t>[</w:t>
      </w:r>
      <w:r w:rsidR="00D87044" w:rsidRPr="002E04F0">
        <w:rPr>
          <w:lang w:val="en-IN" w:eastAsia="ja-JP"/>
        </w:rPr>
        <w:t>5</w:t>
      </w:r>
      <w:r w:rsidR="00C678D0" w:rsidRPr="002E04F0">
        <w:rPr>
          <w:lang w:val="en-IN" w:eastAsia="ja-JP"/>
        </w:rPr>
        <w:t>]</w:t>
      </w:r>
      <w:r w:rsidR="00BB33E8" w:rsidRPr="002E04F0">
        <w:rPr>
          <w:lang w:val="en-IN" w:eastAsia="ja-JP"/>
        </w:rPr>
        <w:t xml:space="preserve"> and TR 38.922 Clause 7.3</w:t>
      </w:r>
      <w:r w:rsidR="007138A4" w:rsidRPr="002E04F0">
        <w:rPr>
          <w:lang w:val="en-IN" w:eastAsia="ja-JP"/>
        </w:rPr>
        <w:t>.2.1.1 [</w:t>
      </w:r>
      <w:r w:rsidR="00D87044" w:rsidRPr="002E04F0">
        <w:rPr>
          <w:lang w:val="en-IN" w:eastAsia="ja-JP"/>
        </w:rPr>
        <w:t>6</w:t>
      </w:r>
      <w:r w:rsidR="007138A4" w:rsidRPr="002E04F0">
        <w:rPr>
          <w:lang w:val="en-IN" w:eastAsia="ja-JP"/>
        </w:rPr>
        <w:t>]</w:t>
      </w:r>
      <w:r w:rsidRPr="002E04F0">
        <w:rPr>
          <w:lang w:val="en-GB" w:eastAsia="ja-JP"/>
        </w:rPr>
        <w:t>,</w:t>
      </w:r>
      <w:r w:rsidRPr="00D87044">
        <w:rPr>
          <w:lang w:val="en-GB" w:eastAsia="ja-JP"/>
        </w:rPr>
        <w:t xml:space="preserve"> t</w:t>
      </w:r>
      <w:r w:rsidR="002335DF" w:rsidRPr="00D87044">
        <w:rPr>
          <w:lang w:val="en-GB" w:eastAsia="ja-JP"/>
        </w:rPr>
        <w:t>he unwanted</w:t>
      </w:r>
      <w:r w:rsidR="002335DF">
        <w:rPr>
          <w:lang w:val="en-GB" w:eastAsia="ja-JP"/>
        </w:rPr>
        <w:t xml:space="preserve"> signals </w:t>
      </w:r>
      <w:r w:rsidR="00E46F21">
        <w:rPr>
          <w:lang w:val="en-GB" w:eastAsia="ja-JP"/>
        </w:rPr>
        <w:t xml:space="preserve">can </w:t>
      </w:r>
      <w:r w:rsidR="00E46F21" w:rsidRPr="00225CA2">
        <w:rPr>
          <w:lang w:val="en-GB" w:eastAsia="ja-JP"/>
        </w:rPr>
        <w:t xml:space="preserve">under different circumstances be either regarded as </w:t>
      </w:r>
      <w:r w:rsidR="00D8555D" w:rsidRPr="00225CA2">
        <w:rPr>
          <w:lang w:val="en-GB" w:eastAsia="ja-JP"/>
        </w:rPr>
        <w:t xml:space="preserve">fully </w:t>
      </w:r>
      <w:r w:rsidR="00E46F21" w:rsidRPr="00225CA2">
        <w:rPr>
          <w:lang w:val="en-GB" w:eastAsia="ja-JP"/>
        </w:rPr>
        <w:t xml:space="preserve">correlated, </w:t>
      </w:r>
      <w:r w:rsidR="00263F52" w:rsidRPr="00263F52">
        <w:t xml:space="preserve">ρ = </w:t>
      </w:r>
      <w:r w:rsidR="00263F52">
        <w:t>1</w:t>
      </w:r>
      <w:r w:rsidR="008E3814" w:rsidRPr="00225CA2">
        <w:t xml:space="preserve">, </w:t>
      </w:r>
      <w:r w:rsidR="005E5F89" w:rsidRPr="00225CA2">
        <w:t>or un-correlated,</w:t>
      </w:r>
      <w:r w:rsidRPr="00225CA2">
        <w:t xml:space="preserve"> </w:t>
      </w:r>
      <w:r w:rsidR="00263F52" w:rsidRPr="00263F52">
        <w:t>ρ = 0</w:t>
      </w:r>
      <w:r w:rsidR="007E77C1" w:rsidRPr="00225CA2">
        <w:t xml:space="preserve">. </w:t>
      </w:r>
      <w:r w:rsidR="00742AD3" w:rsidRPr="00225CA2">
        <w:t xml:space="preserve">As the type of unwanted signal is implementation specific and hence unknown, </w:t>
      </w:r>
      <w:r w:rsidR="007E77C1" w:rsidRPr="00225CA2">
        <w:t>a correlation matrix is used to explore</w:t>
      </w:r>
      <w:r w:rsidR="007E77C1" w:rsidRPr="007E77C1">
        <w:t xml:space="preserve"> different correlation levels.</w:t>
      </w:r>
    </w:p>
    <w:p w14:paraId="27DE7FE8" w14:textId="77777777" w:rsidR="000436BA" w:rsidRDefault="00515E53" w:rsidP="000436BA">
      <w:pPr>
        <w:pStyle w:val="Observation"/>
      </w:pPr>
      <w:bookmarkStart w:id="13" w:name="_Toc197527376"/>
      <w:bookmarkStart w:id="14" w:name="_Toc197712655"/>
      <w:r>
        <w:t xml:space="preserve">Assuming uncorrelated signals </w:t>
      </w:r>
      <w:r w:rsidR="00913648">
        <w:t>can be used as a baseline.</w:t>
      </w:r>
      <w:bookmarkEnd w:id="13"/>
      <w:bookmarkEnd w:id="14"/>
      <w:r w:rsidR="00913648">
        <w:t xml:space="preserve"> </w:t>
      </w:r>
    </w:p>
    <w:p w14:paraId="6A0413FE" w14:textId="68976D27" w:rsidR="00184719" w:rsidRDefault="000436BA" w:rsidP="000436BA">
      <w:pPr>
        <w:pStyle w:val="NoSpacing"/>
        <w:rPr>
          <w:rStyle w:val="Strong"/>
          <w:b w:val="0"/>
          <w:bCs w:val="0"/>
        </w:rPr>
      </w:pPr>
      <w:r w:rsidRPr="000436BA">
        <w:rPr>
          <w:rStyle w:val="Strong"/>
          <w:b w:val="0"/>
          <w:bCs w:val="0"/>
        </w:rPr>
        <w:t>In the uncorrelated case (ρ = 0), the array gain is effectively lost, and the radiation pattern becomes equivalent to that of a single antenna element</w:t>
      </w:r>
      <w:r w:rsidR="00A33AC1">
        <w:rPr>
          <w:rStyle w:val="Strong"/>
          <w:b w:val="0"/>
          <w:bCs w:val="0"/>
        </w:rPr>
        <w:t xml:space="preserve"> or sub-array</w:t>
      </w:r>
      <w:r w:rsidRPr="000436BA">
        <w:rPr>
          <w:rStyle w:val="Strong"/>
          <w:b w:val="0"/>
          <w:bCs w:val="0"/>
        </w:rPr>
        <w:t>, rather than a directional beamformed pattern</w:t>
      </w:r>
      <w:r w:rsidR="00A078BB">
        <w:rPr>
          <w:rStyle w:val="Strong"/>
          <w:b w:val="0"/>
          <w:bCs w:val="0"/>
        </w:rPr>
        <w:t xml:space="preserve"> experience the array factor directivity</w:t>
      </w:r>
      <w:r w:rsidRPr="000436BA">
        <w:rPr>
          <w:rStyle w:val="Strong"/>
          <w:b w:val="0"/>
          <w:bCs w:val="0"/>
        </w:rPr>
        <w:t>. This is because the randomness in the inputs prevents coherent summation across the array</w:t>
      </w:r>
      <w:r w:rsidR="009B6B6F">
        <w:rPr>
          <w:rStyle w:val="Strong"/>
          <w:b w:val="0"/>
          <w:bCs w:val="0"/>
        </w:rPr>
        <w:t xml:space="preserve"> due to decorrelation effects from transmission lines, filters</w:t>
      </w:r>
      <w:r w:rsidR="009A22E4">
        <w:rPr>
          <w:rStyle w:val="Strong"/>
          <w:b w:val="0"/>
          <w:bCs w:val="0"/>
        </w:rPr>
        <w:t xml:space="preserve"> ou</w:t>
      </w:r>
      <w:r w:rsidR="00A66353">
        <w:rPr>
          <w:rStyle w:val="Strong"/>
          <w:b w:val="0"/>
          <w:bCs w:val="0"/>
        </w:rPr>
        <w:t>t-of-band characteristics</w:t>
      </w:r>
      <w:r w:rsidR="003407C9">
        <w:rPr>
          <w:rStyle w:val="Strong"/>
          <w:b w:val="0"/>
          <w:bCs w:val="0"/>
        </w:rPr>
        <w:t xml:space="preserve"> and mixture of emission contributions (such as wide-band noise and IM)</w:t>
      </w:r>
      <w:r w:rsidRPr="000436BA">
        <w:rPr>
          <w:rStyle w:val="Strong"/>
          <w:b w:val="0"/>
          <w:bCs w:val="0"/>
        </w:rPr>
        <w:t>.</w:t>
      </w:r>
    </w:p>
    <w:p w14:paraId="79975011" w14:textId="77777777" w:rsidR="000436BA" w:rsidRDefault="000436BA" w:rsidP="000436BA">
      <w:pPr>
        <w:pStyle w:val="NoSpacing"/>
        <w:rPr>
          <w:rStyle w:val="Strong"/>
          <w:b w:val="0"/>
          <w:bCs w:val="0"/>
        </w:rPr>
      </w:pPr>
    </w:p>
    <w:p w14:paraId="19A106DB" w14:textId="53EA0A26" w:rsidR="000436BA" w:rsidRDefault="00263F52" w:rsidP="00263F52">
      <w:pPr>
        <w:pStyle w:val="Observation"/>
      </w:pPr>
      <w:bookmarkStart w:id="15" w:name="_Toc197527377"/>
      <w:bookmarkStart w:id="16" w:name="_Toc197712656"/>
      <w:r w:rsidRPr="00263F52">
        <w:t xml:space="preserve">When signals are uncorrelated (ρ = 0), the antenna array does not exhibit </w:t>
      </w:r>
      <w:r w:rsidR="008E4BB7">
        <w:t xml:space="preserve">array factor </w:t>
      </w:r>
      <w:r w:rsidRPr="00263F52">
        <w:t>beamforming gain.</w:t>
      </w:r>
      <w:bookmarkEnd w:id="15"/>
      <w:bookmarkEnd w:id="16"/>
    </w:p>
    <w:p w14:paraId="363B45B1" w14:textId="6103A9D0" w:rsidR="00B61D44" w:rsidRPr="000436BA" w:rsidRDefault="00681A1D" w:rsidP="00B61D44">
      <w:pPr>
        <w:pStyle w:val="Proposal"/>
        <w:rPr>
          <w:rStyle w:val="Strong"/>
          <w:b/>
          <w:bCs/>
        </w:rPr>
      </w:pPr>
      <w:bookmarkStart w:id="17" w:name="_Toc197527430"/>
      <w:bookmarkStart w:id="18" w:name="_Toc197712664"/>
      <w:r>
        <w:rPr>
          <w:rStyle w:val="Strong"/>
          <w:b/>
          <w:bCs/>
        </w:rPr>
        <w:t xml:space="preserve">RAN4 should model unwanted emissions </w:t>
      </w:r>
      <w:r w:rsidR="002A0CBE">
        <w:rPr>
          <w:rStyle w:val="Strong"/>
          <w:b/>
          <w:bCs/>
        </w:rPr>
        <w:t xml:space="preserve">as uncorrelated signals </w:t>
      </w:r>
      <w:r w:rsidR="00E32C25">
        <w:rPr>
          <w:rStyle w:val="Strong"/>
          <w:b/>
          <w:bCs/>
        </w:rPr>
        <w:t>to simplify the system level evaluation</w:t>
      </w:r>
      <w:r w:rsidR="00FD4189">
        <w:rPr>
          <w:rStyle w:val="Strong"/>
          <w:b/>
          <w:bCs/>
        </w:rPr>
        <w:t>.</w:t>
      </w:r>
      <w:bookmarkEnd w:id="17"/>
      <w:bookmarkEnd w:id="18"/>
    </w:p>
    <w:p w14:paraId="54FCD998" w14:textId="286AC94F" w:rsidR="00AA02B7" w:rsidRDefault="00C6391D" w:rsidP="003158FE">
      <w:pPr>
        <w:pStyle w:val="Heading3"/>
      </w:pPr>
      <w:r>
        <w:lastRenderedPageBreak/>
        <w:t>2.</w:t>
      </w:r>
      <w:r w:rsidR="0058210F">
        <w:t>1</w:t>
      </w:r>
      <w:r>
        <w:t>.4.</w:t>
      </w:r>
      <w:r w:rsidR="00882C62">
        <w:t>2</w:t>
      </w:r>
      <w:r>
        <w:tab/>
      </w:r>
      <w:r w:rsidR="00EE783B">
        <w:t>Macro AAS BS antenna</w:t>
      </w:r>
    </w:p>
    <w:p w14:paraId="5BD28DB7" w14:textId="77777777" w:rsidR="00046201" w:rsidRDefault="00046201" w:rsidP="00046201">
      <w:pPr>
        <w:rPr>
          <w:lang w:val="en-GB" w:eastAsia="ja-JP"/>
        </w:rPr>
      </w:pPr>
    </w:p>
    <w:p w14:paraId="1542B77D" w14:textId="77777777" w:rsidR="008509F1" w:rsidRPr="00D87044" w:rsidRDefault="004D31C4" w:rsidP="00046201">
      <w:pPr>
        <w:rPr>
          <w:rFonts w:cs="Arial"/>
          <w:szCs w:val="20"/>
          <w:lang w:val="en-GB" w:eastAsia="ja-JP"/>
        </w:rPr>
      </w:pPr>
      <w:r>
        <w:rPr>
          <w:noProof/>
          <w:lang w:val="en-GB" w:eastAsia="ja-JP"/>
        </w:rPr>
        <w:drawing>
          <wp:inline distT="0" distB="0" distL="0" distR="0" wp14:anchorId="65B6B43E" wp14:editId="16CF5040">
            <wp:extent cx="6953250" cy="1552575"/>
            <wp:effectExtent l="57150" t="0" r="57150" b="123825"/>
            <wp:docPr id="11295115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3250" cy="1552575"/>
                    </a:xfrm>
                    <a:prstGeom prst="rect">
                      <a:avLst/>
                    </a:prstGeom>
                    <a:noFill/>
                    <a:ln>
                      <a:noFill/>
                    </a:ln>
                    <a:effectLst>
                      <a:outerShdw blurRad="50800" dist="50800" dir="5400000" algn="ctr" rotWithShape="0">
                        <a:schemeClr val="accent1"/>
                      </a:outerShdw>
                    </a:effectLst>
                  </pic:spPr>
                </pic:pic>
              </a:graphicData>
            </a:graphic>
          </wp:inline>
        </w:drawing>
      </w:r>
      <w:r w:rsidR="003A502E">
        <w:rPr>
          <w:lang w:val="en-GB" w:eastAsia="ja-JP"/>
        </w:rPr>
        <w:br/>
      </w:r>
      <w:r w:rsidR="003A502E">
        <w:rPr>
          <w:lang w:val="en-GB" w:eastAsia="ja-JP"/>
        </w:rPr>
        <w:br/>
      </w:r>
      <w:r w:rsidR="00183FCB" w:rsidRPr="00D87044">
        <w:rPr>
          <w:szCs w:val="20"/>
          <w:lang w:val="en-GB" w:eastAsia="ja-JP"/>
        </w:rPr>
        <w:t xml:space="preserve">In the previous meeting, it was agreed to </w:t>
      </w:r>
      <w:r w:rsidR="00092F2F" w:rsidRPr="00D87044">
        <w:rPr>
          <w:szCs w:val="20"/>
          <w:lang w:val="en-GB" w:eastAsia="ja-JP"/>
        </w:rPr>
        <w:t xml:space="preserve">re-use the </w:t>
      </w:r>
      <w:r w:rsidR="00197E34" w:rsidRPr="00D87044">
        <w:rPr>
          <w:szCs w:val="20"/>
          <w:lang w:val="en-GB" w:eastAsia="ja-JP"/>
        </w:rPr>
        <w:t xml:space="preserve">parameters from the </w:t>
      </w:r>
      <w:r w:rsidR="004768EF" w:rsidRPr="00D87044">
        <w:rPr>
          <w:szCs w:val="20"/>
          <w:lang w:val="en-GB" w:eastAsia="ja-JP"/>
        </w:rPr>
        <w:t xml:space="preserve">Study on IMT parameters for 4400 to 4800 MHz, </w:t>
      </w:r>
      <w:r w:rsidR="008509F1" w:rsidRPr="00D87044">
        <w:rPr>
          <w:szCs w:val="20"/>
          <w:lang w:val="en-GB" w:eastAsia="ja-JP"/>
        </w:rPr>
        <w:t xml:space="preserve">7125 to 8400 MHz and 14800 to 15350 </w:t>
      </w:r>
      <w:r w:rsidR="008509F1" w:rsidRPr="00D87044">
        <w:rPr>
          <w:rFonts w:cs="Arial"/>
          <w:szCs w:val="20"/>
          <w:lang w:val="en-GB" w:eastAsia="ja-JP"/>
        </w:rPr>
        <w:t xml:space="preserve">MHz documented in TR 38.922. </w:t>
      </w:r>
    </w:p>
    <w:p w14:paraId="17F320F8" w14:textId="14A09247" w:rsidR="00183FCB" w:rsidRPr="002E04F0" w:rsidRDefault="00851E63" w:rsidP="002E04F0">
      <w:pPr>
        <w:pStyle w:val="ListParagraph"/>
        <w:numPr>
          <w:ilvl w:val="0"/>
          <w:numId w:val="24"/>
        </w:numPr>
        <w:rPr>
          <w:rFonts w:ascii="Arial" w:hAnsi="Arial" w:cs="Arial"/>
          <w:sz w:val="20"/>
          <w:szCs w:val="20"/>
          <w:lang w:val="en-GB" w:eastAsia="ja-JP"/>
        </w:rPr>
      </w:pPr>
      <w:r w:rsidRPr="002E04F0">
        <w:rPr>
          <w:rFonts w:ascii="Arial" w:hAnsi="Arial" w:cs="Arial"/>
          <w:sz w:val="20"/>
          <w:szCs w:val="20"/>
          <w:lang w:val="en-GB" w:eastAsia="ja-JP"/>
        </w:rPr>
        <w:t xml:space="preserve">For the aggressor frequency 2 GHz and 3.5 GHz, </w:t>
      </w:r>
      <w:r w:rsidR="00342F73" w:rsidRPr="002E04F0">
        <w:rPr>
          <w:rFonts w:ascii="Arial" w:hAnsi="Arial" w:cs="Arial"/>
          <w:sz w:val="20"/>
          <w:szCs w:val="20"/>
          <w:lang w:val="en-GB" w:eastAsia="ja-JP"/>
        </w:rPr>
        <w:t xml:space="preserve">the antenna parameters are re-used from </w:t>
      </w:r>
      <w:r w:rsidR="009F26C4" w:rsidRPr="002E04F0">
        <w:rPr>
          <w:rFonts w:ascii="Arial" w:hAnsi="Arial" w:cs="Arial"/>
          <w:sz w:val="20"/>
          <w:szCs w:val="20"/>
          <w:lang w:val="en-GB" w:eastAsia="ja-JP"/>
        </w:rPr>
        <w:t xml:space="preserve">4400 to 4800 MHz frequency range </w:t>
      </w:r>
      <w:r w:rsidR="00B84B52" w:rsidRPr="002E04F0">
        <w:rPr>
          <w:rFonts w:ascii="Arial" w:hAnsi="Arial" w:cs="Arial"/>
          <w:sz w:val="20"/>
          <w:szCs w:val="20"/>
          <w:lang w:val="en-GB" w:eastAsia="ja-JP"/>
        </w:rPr>
        <w:t xml:space="preserve">found </w:t>
      </w:r>
      <w:r w:rsidR="009204EA" w:rsidRPr="002E04F0">
        <w:rPr>
          <w:rFonts w:ascii="Arial" w:hAnsi="Arial" w:cs="Arial"/>
          <w:sz w:val="20"/>
          <w:szCs w:val="20"/>
          <w:lang w:val="en-GB" w:eastAsia="ja-JP"/>
        </w:rPr>
        <w:t>in Table 4.4.</w:t>
      </w:r>
      <w:r w:rsidR="006E2F74" w:rsidRPr="002E04F0">
        <w:rPr>
          <w:rFonts w:ascii="Arial" w:hAnsi="Arial" w:cs="Arial"/>
          <w:sz w:val="20"/>
          <w:szCs w:val="20"/>
          <w:lang w:val="en-GB" w:eastAsia="ja-JP"/>
        </w:rPr>
        <w:t>1.2-1</w:t>
      </w:r>
      <w:r w:rsidR="00204121" w:rsidRPr="002E04F0">
        <w:rPr>
          <w:rFonts w:ascii="Arial" w:hAnsi="Arial" w:cs="Arial"/>
          <w:sz w:val="20"/>
          <w:szCs w:val="20"/>
          <w:lang w:val="en-GB" w:eastAsia="ja-JP"/>
        </w:rPr>
        <w:t xml:space="preserve"> TR 38.922</w:t>
      </w:r>
      <w:r w:rsidR="00EB217C" w:rsidRPr="002E04F0">
        <w:rPr>
          <w:rFonts w:ascii="Arial" w:hAnsi="Arial" w:cs="Arial"/>
          <w:sz w:val="20"/>
          <w:szCs w:val="20"/>
          <w:lang w:val="en-GB" w:eastAsia="ja-JP"/>
        </w:rPr>
        <w:t>.</w:t>
      </w:r>
    </w:p>
    <w:p w14:paraId="1510DCC2" w14:textId="20F8DB7E" w:rsidR="000B7466" w:rsidRPr="002E04F0" w:rsidRDefault="000B7466" w:rsidP="002E04F0">
      <w:pPr>
        <w:pStyle w:val="ListParagraph"/>
        <w:numPr>
          <w:ilvl w:val="0"/>
          <w:numId w:val="24"/>
        </w:numPr>
        <w:rPr>
          <w:rFonts w:ascii="Arial" w:hAnsi="Arial" w:cs="Arial"/>
          <w:sz w:val="20"/>
          <w:szCs w:val="20"/>
          <w:lang w:val="en-GB" w:eastAsia="ja-JP"/>
        </w:rPr>
      </w:pPr>
      <w:r w:rsidRPr="002E04F0">
        <w:rPr>
          <w:rFonts w:ascii="Arial" w:hAnsi="Arial" w:cs="Arial"/>
          <w:sz w:val="20"/>
          <w:szCs w:val="20"/>
          <w:lang w:val="en-GB" w:eastAsia="ja-JP"/>
        </w:rPr>
        <w:t xml:space="preserve">For the victim frequency </w:t>
      </w:r>
      <w:r w:rsidR="009B2667">
        <w:rPr>
          <w:rFonts w:ascii="Arial" w:hAnsi="Arial" w:cs="Arial"/>
          <w:sz w:val="20"/>
          <w:szCs w:val="20"/>
          <w:lang w:val="en-GB" w:eastAsia="ja-JP"/>
        </w:rPr>
        <w:t>7</w:t>
      </w:r>
      <w:r w:rsidR="009B2667" w:rsidRPr="002E04F0">
        <w:rPr>
          <w:rFonts w:ascii="Arial" w:hAnsi="Arial" w:cs="Arial"/>
          <w:sz w:val="20"/>
          <w:szCs w:val="20"/>
          <w:lang w:val="en-GB" w:eastAsia="ja-JP"/>
        </w:rPr>
        <w:t xml:space="preserve"> </w:t>
      </w:r>
      <w:r w:rsidR="000E2A8E" w:rsidRPr="002E04F0">
        <w:rPr>
          <w:rFonts w:ascii="Arial" w:hAnsi="Arial" w:cs="Arial"/>
          <w:sz w:val="20"/>
          <w:szCs w:val="20"/>
          <w:lang w:val="en-GB" w:eastAsia="ja-JP"/>
        </w:rPr>
        <w:t>G</w:t>
      </w:r>
      <w:r w:rsidR="5224837E" w:rsidRPr="002E04F0">
        <w:rPr>
          <w:rFonts w:ascii="Arial" w:hAnsi="Arial" w:cs="Arial"/>
          <w:sz w:val="20"/>
          <w:szCs w:val="20"/>
          <w:lang w:val="en-GB" w:eastAsia="ja-JP"/>
        </w:rPr>
        <w:t>H</w:t>
      </w:r>
      <w:r w:rsidR="000E2A8E" w:rsidRPr="002E04F0">
        <w:rPr>
          <w:rFonts w:ascii="Arial" w:hAnsi="Arial" w:cs="Arial"/>
          <w:sz w:val="20"/>
          <w:szCs w:val="20"/>
          <w:lang w:val="en-GB" w:eastAsia="ja-JP"/>
        </w:rPr>
        <w:t>z</w:t>
      </w:r>
      <w:r w:rsidRPr="002E04F0">
        <w:rPr>
          <w:rFonts w:ascii="Arial" w:hAnsi="Arial" w:cs="Arial"/>
          <w:sz w:val="20"/>
          <w:szCs w:val="20"/>
          <w:lang w:val="en-GB" w:eastAsia="ja-JP"/>
        </w:rPr>
        <w:t xml:space="preserve">, the antenna parameters are re-used from 7125 to 8400 MHz frequency range found in </w:t>
      </w:r>
      <w:r w:rsidR="00EB217C" w:rsidRPr="002E04F0">
        <w:rPr>
          <w:rFonts w:ascii="Arial" w:hAnsi="Arial" w:cs="Arial"/>
          <w:sz w:val="20"/>
          <w:szCs w:val="20"/>
          <w:lang w:val="en-GB" w:eastAsia="ja-JP"/>
        </w:rPr>
        <w:t>Table 6.5.1.2-1 TR 38.922.</w:t>
      </w:r>
    </w:p>
    <w:p w14:paraId="0BA2E25C" w14:textId="47652271" w:rsidR="003A502E" w:rsidRPr="006A302B" w:rsidRDefault="003A502E" w:rsidP="002E04F0"/>
    <w:p w14:paraId="5C0FAF52" w14:textId="23231E76" w:rsidR="00EE783B" w:rsidRPr="00EE783B" w:rsidRDefault="00C6391D" w:rsidP="003158FE">
      <w:pPr>
        <w:pStyle w:val="Heading3"/>
      </w:pPr>
      <w:r>
        <w:t>2.</w:t>
      </w:r>
      <w:r w:rsidR="0058210F">
        <w:t>1</w:t>
      </w:r>
      <w:r>
        <w:t>.4.</w:t>
      </w:r>
      <w:r w:rsidR="00882C62">
        <w:t>3</w:t>
      </w:r>
      <w:r>
        <w:tab/>
      </w:r>
      <w:r w:rsidR="00EE783B" w:rsidRPr="00EE783B">
        <w:t>Macro Non-AAS BS antenn</w:t>
      </w:r>
      <w:r w:rsidR="00EE783B">
        <w:t>a</w:t>
      </w:r>
    </w:p>
    <w:p w14:paraId="05BE362B" w14:textId="17279A93" w:rsidR="00223A17" w:rsidRDefault="009D42CA" w:rsidP="001A1E65">
      <w:pPr>
        <w:rPr>
          <w:lang w:eastAsia="ja-JP"/>
        </w:rPr>
      </w:pPr>
      <w:r>
        <w:rPr>
          <w:noProof/>
          <w:lang w:val="en-GB" w:eastAsia="ja-JP"/>
        </w:rPr>
        <w:drawing>
          <wp:inline distT="0" distB="0" distL="0" distR="0" wp14:anchorId="6561B4F8" wp14:editId="516FE956">
            <wp:extent cx="6934200" cy="619125"/>
            <wp:effectExtent l="57150" t="0" r="57150" b="123825"/>
            <wp:docPr id="18951599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34200" cy="619125"/>
                    </a:xfrm>
                    <a:prstGeom prst="rect">
                      <a:avLst/>
                    </a:prstGeom>
                    <a:noFill/>
                    <a:ln>
                      <a:noFill/>
                    </a:ln>
                    <a:effectLst>
                      <a:outerShdw blurRad="50800" dist="50800" dir="5400000" algn="ctr" rotWithShape="0">
                        <a:schemeClr val="accent1"/>
                      </a:outerShdw>
                    </a:effectLst>
                  </pic:spPr>
                </pic:pic>
              </a:graphicData>
            </a:graphic>
          </wp:inline>
        </w:drawing>
      </w:r>
    </w:p>
    <w:p w14:paraId="2661ECEB" w14:textId="060927D9" w:rsidR="00EB217C" w:rsidRDefault="00EB217C" w:rsidP="001A1E65">
      <w:pPr>
        <w:rPr>
          <w:lang w:eastAsia="ja-JP"/>
        </w:rPr>
      </w:pPr>
      <w:r>
        <w:rPr>
          <w:lang w:eastAsia="ja-JP"/>
        </w:rPr>
        <w:t xml:space="preserve">For the </w:t>
      </w:r>
      <w:r w:rsidR="00AB1864">
        <w:rPr>
          <w:lang w:eastAsia="ja-JP"/>
        </w:rPr>
        <w:t xml:space="preserve">non-AAS antenna at the </w:t>
      </w:r>
      <w:r w:rsidR="00B83C8D">
        <w:rPr>
          <w:lang w:eastAsia="ja-JP"/>
        </w:rPr>
        <w:t>aggressor</w:t>
      </w:r>
      <w:r w:rsidR="00B83C8D" w:rsidRPr="6D075003">
        <w:rPr>
          <w:lang w:eastAsia="ja-JP"/>
        </w:rPr>
        <w:t xml:space="preserve"> </w:t>
      </w:r>
      <w:r w:rsidR="00C82E63">
        <w:rPr>
          <w:lang w:eastAsia="ja-JP"/>
        </w:rPr>
        <w:t xml:space="preserve">frequency 2 GHz and 3.5 GHz, </w:t>
      </w:r>
      <w:r w:rsidR="00295ED6">
        <w:rPr>
          <w:lang w:eastAsia="ja-JP"/>
        </w:rPr>
        <w:t xml:space="preserve">the </w:t>
      </w:r>
      <w:r w:rsidR="00DF3E5F">
        <w:rPr>
          <w:lang w:eastAsia="ja-JP"/>
        </w:rPr>
        <w:t>Table 5.4.</w:t>
      </w:r>
      <w:proofErr w:type="gramStart"/>
      <w:r w:rsidR="00DF3E5F">
        <w:rPr>
          <w:lang w:eastAsia="ja-JP"/>
        </w:rPr>
        <w:t>4.2.1</w:t>
      </w:r>
      <w:proofErr w:type="gramEnd"/>
      <w:r w:rsidR="00DF3E5F">
        <w:rPr>
          <w:lang w:eastAsia="ja-JP"/>
        </w:rPr>
        <w:t>-1 in TR 37</w:t>
      </w:r>
      <w:r w:rsidR="008F315B">
        <w:rPr>
          <w:lang w:eastAsia="ja-JP"/>
        </w:rPr>
        <w:t xml:space="preserve">.840 </w:t>
      </w:r>
      <w:r w:rsidR="00285F5F">
        <w:rPr>
          <w:lang w:eastAsia="ja-JP"/>
        </w:rPr>
        <w:t xml:space="preserve">states parameters for </w:t>
      </w:r>
      <w:r w:rsidR="008B601F">
        <w:rPr>
          <w:lang w:eastAsia="ja-JP"/>
        </w:rPr>
        <w:t>typical passive antenna types</w:t>
      </w:r>
      <w:r w:rsidR="005344E8">
        <w:rPr>
          <w:lang w:eastAsia="ja-JP"/>
        </w:rPr>
        <w:t xml:space="preserve"> shared below.</w:t>
      </w:r>
    </w:p>
    <w:p w14:paraId="0BBA736B" w14:textId="1C45B5E7" w:rsidR="00EF3A15" w:rsidRPr="005B22E3" w:rsidRDefault="00EF3A15" w:rsidP="002E04F0">
      <w:pPr>
        <w:pStyle w:val="TH"/>
        <w:jc w:val="left"/>
        <w:rPr>
          <w:lang w:eastAsia="zh-CN"/>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5040"/>
        <w:gridCol w:w="923"/>
        <w:gridCol w:w="923"/>
        <w:gridCol w:w="923"/>
        <w:gridCol w:w="923"/>
        <w:gridCol w:w="923"/>
        <w:gridCol w:w="922"/>
        <w:gridCol w:w="922"/>
        <w:gridCol w:w="922"/>
        <w:gridCol w:w="922"/>
        <w:gridCol w:w="925"/>
      </w:tblGrid>
      <w:tr w:rsidR="00EF3A15" w:rsidRPr="005B22E3" w14:paraId="6F528BF2" w14:textId="77777777">
        <w:trPr>
          <w:trHeight w:val="270"/>
          <w:jc w:val="center"/>
        </w:trPr>
        <w:tc>
          <w:tcPr>
            <w:tcW w:w="1765" w:type="pct"/>
            <w:shd w:val="clear" w:color="auto" w:fill="auto"/>
            <w:noWrap/>
            <w:vAlign w:val="bottom"/>
          </w:tcPr>
          <w:p w14:paraId="0AEA7B42" w14:textId="77777777" w:rsidR="00EF3A15" w:rsidRPr="005B22E3" w:rsidRDefault="00EF3A15">
            <w:pPr>
              <w:pStyle w:val="TAH"/>
              <w:jc w:val="left"/>
            </w:pPr>
            <w:r w:rsidRPr="005B22E3">
              <w:t>Antenna type</w:t>
            </w:r>
          </w:p>
        </w:tc>
        <w:tc>
          <w:tcPr>
            <w:tcW w:w="323" w:type="pct"/>
            <w:shd w:val="clear" w:color="auto" w:fill="auto"/>
            <w:noWrap/>
            <w:vAlign w:val="bottom"/>
          </w:tcPr>
          <w:p w14:paraId="60874CF8" w14:textId="77777777" w:rsidR="00EF3A15" w:rsidRPr="005B22E3" w:rsidRDefault="00EF3A15">
            <w:pPr>
              <w:pStyle w:val="TAH"/>
            </w:pPr>
            <w:r w:rsidRPr="005B22E3">
              <w:t>A1</w:t>
            </w:r>
          </w:p>
        </w:tc>
        <w:tc>
          <w:tcPr>
            <w:tcW w:w="323" w:type="pct"/>
            <w:shd w:val="clear" w:color="auto" w:fill="auto"/>
            <w:noWrap/>
            <w:vAlign w:val="bottom"/>
          </w:tcPr>
          <w:p w14:paraId="41A0B690" w14:textId="77777777" w:rsidR="00EF3A15" w:rsidRPr="005B22E3" w:rsidRDefault="00EF3A15">
            <w:pPr>
              <w:pStyle w:val="TAH"/>
            </w:pPr>
            <w:r w:rsidRPr="005B22E3">
              <w:t>A5</w:t>
            </w:r>
          </w:p>
        </w:tc>
        <w:tc>
          <w:tcPr>
            <w:tcW w:w="323" w:type="pct"/>
            <w:shd w:val="clear" w:color="auto" w:fill="auto"/>
            <w:noWrap/>
            <w:vAlign w:val="bottom"/>
          </w:tcPr>
          <w:p w14:paraId="4D887E70" w14:textId="77777777" w:rsidR="00EF3A15" w:rsidRPr="005B22E3" w:rsidRDefault="00EF3A15">
            <w:pPr>
              <w:pStyle w:val="TAH"/>
            </w:pPr>
            <w:r w:rsidRPr="005B22E3">
              <w:t>A10</w:t>
            </w:r>
          </w:p>
        </w:tc>
        <w:tc>
          <w:tcPr>
            <w:tcW w:w="323" w:type="pct"/>
            <w:shd w:val="clear" w:color="auto" w:fill="auto"/>
            <w:noWrap/>
            <w:vAlign w:val="bottom"/>
          </w:tcPr>
          <w:p w14:paraId="08677D83" w14:textId="77777777" w:rsidR="00EF3A15" w:rsidRPr="005B22E3" w:rsidRDefault="00EF3A15">
            <w:pPr>
              <w:pStyle w:val="TAH"/>
            </w:pPr>
            <w:r w:rsidRPr="005B22E3">
              <w:t>A15</w:t>
            </w:r>
          </w:p>
        </w:tc>
        <w:tc>
          <w:tcPr>
            <w:tcW w:w="323" w:type="pct"/>
            <w:shd w:val="clear" w:color="auto" w:fill="auto"/>
            <w:noWrap/>
            <w:vAlign w:val="bottom"/>
          </w:tcPr>
          <w:p w14:paraId="0546B082" w14:textId="77777777" w:rsidR="00EF3A15" w:rsidRPr="005B22E3" w:rsidRDefault="00EF3A15">
            <w:pPr>
              <w:pStyle w:val="TAH"/>
            </w:pPr>
            <w:r w:rsidRPr="005B22E3">
              <w:t>B5</w:t>
            </w:r>
          </w:p>
        </w:tc>
        <w:tc>
          <w:tcPr>
            <w:tcW w:w="323" w:type="pct"/>
            <w:shd w:val="clear" w:color="auto" w:fill="auto"/>
            <w:noWrap/>
            <w:vAlign w:val="bottom"/>
          </w:tcPr>
          <w:p w14:paraId="03EE1B42" w14:textId="77777777" w:rsidR="00EF3A15" w:rsidRPr="005B22E3" w:rsidRDefault="00EF3A15">
            <w:pPr>
              <w:pStyle w:val="TAH"/>
            </w:pPr>
            <w:r w:rsidRPr="005B22E3">
              <w:t>B10</w:t>
            </w:r>
          </w:p>
        </w:tc>
        <w:tc>
          <w:tcPr>
            <w:tcW w:w="323" w:type="pct"/>
            <w:shd w:val="clear" w:color="auto" w:fill="auto"/>
            <w:noWrap/>
            <w:vAlign w:val="bottom"/>
          </w:tcPr>
          <w:p w14:paraId="60987703" w14:textId="77777777" w:rsidR="00EF3A15" w:rsidRPr="005B22E3" w:rsidRDefault="00EF3A15">
            <w:pPr>
              <w:pStyle w:val="TAH"/>
            </w:pPr>
            <w:r w:rsidRPr="005B22E3">
              <w:t>B15</w:t>
            </w:r>
          </w:p>
        </w:tc>
        <w:tc>
          <w:tcPr>
            <w:tcW w:w="323" w:type="pct"/>
            <w:shd w:val="clear" w:color="auto" w:fill="auto"/>
            <w:noWrap/>
            <w:vAlign w:val="bottom"/>
          </w:tcPr>
          <w:p w14:paraId="541A853B" w14:textId="77777777" w:rsidR="00EF3A15" w:rsidRPr="005B22E3" w:rsidRDefault="00EF3A15">
            <w:pPr>
              <w:pStyle w:val="TAH"/>
            </w:pPr>
            <w:r w:rsidRPr="005B22E3">
              <w:t>D5</w:t>
            </w:r>
          </w:p>
        </w:tc>
        <w:tc>
          <w:tcPr>
            <w:tcW w:w="323" w:type="pct"/>
            <w:shd w:val="clear" w:color="auto" w:fill="auto"/>
            <w:noWrap/>
            <w:vAlign w:val="bottom"/>
          </w:tcPr>
          <w:p w14:paraId="18760BCB" w14:textId="77777777" w:rsidR="00EF3A15" w:rsidRPr="005B22E3" w:rsidRDefault="00EF3A15">
            <w:pPr>
              <w:pStyle w:val="TAH"/>
            </w:pPr>
            <w:r w:rsidRPr="005B22E3">
              <w:t>D10</w:t>
            </w:r>
          </w:p>
        </w:tc>
        <w:tc>
          <w:tcPr>
            <w:tcW w:w="324" w:type="pct"/>
            <w:shd w:val="clear" w:color="auto" w:fill="auto"/>
            <w:noWrap/>
            <w:vAlign w:val="bottom"/>
          </w:tcPr>
          <w:p w14:paraId="03AF18AE" w14:textId="77777777" w:rsidR="00EF3A15" w:rsidRPr="005B22E3" w:rsidRDefault="00EF3A15">
            <w:pPr>
              <w:pStyle w:val="TAH"/>
            </w:pPr>
            <w:r w:rsidRPr="005B22E3">
              <w:t>D15</w:t>
            </w:r>
          </w:p>
        </w:tc>
      </w:tr>
      <w:tr w:rsidR="00EF3A15" w:rsidRPr="005B22E3" w14:paraId="33288F8B" w14:textId="77777777">
        <w:trPr>
          <w:trHeight w:val="255"/>
          <w:jc w:val="center"/>
        </w:trPr>
        <w:tc>
          <w:tcPr>
            <w:tcW w:w="1765" w:type="pct"/>
            <w:shd w:val="clear" w:color="auto" w:fill="auto"/>
            <w:noWrap/>
            <w:vAlign w:val="bottom"/>
          </w:tcPr>
          <w:p w14:paraId="4CCFC0B8" w14:textId="77777777" w:rsidR="00EF3A15" w:rsidRPr="005B22E3" w:rsidRDefault="00EF3A15">
            <w:pPr>
              <w:pStyle w:val="TAH"/>
              <w:jc w:val="left"/>
            </w:pPr>
            <w:r w:rsidRPr="005B22E3">
              <w:t>No of radiation elements per column</w:t>
            </w:r>
          </w:p>
        </w:tc>
        <w:tc>
          <w:tcPr>
            <w:tcW w:w="323" w:type="pct"/>
            <w:shd w:val="clear" w:color="auto" w:fill="auto"/>
            <w:noWrap/>
            <w:vAlign w:val="bottom"/>
          </w:tcPr>
          <w:p w14:paraId="59212BC8" w14:textId="77777777" w:rsidR="00EF3A15" w:rsidRPr="005B22E3" w:rsidRDefault="00EF3A15">
            <w:pPr>
              <w:pStyle w:val="TAC"/>
            </w:pPr>
            <w:r w:rsidRPr="005B22E3">
              <w:t>1</w:t>
            </w:r>
          </w:p>
        </w:tc>
        <w:tc>
          <w:tcPr>
            <w:tcW w:w="323" w:type="pct"/>
            <w:shd w:val="clear" w:color="auto" w:fill="auto"/>
            <w:noWrap/>
            <w:vAlign w:val="bottom"/>
          </w:tcPr>
          <w:p w14:paraId="689988CC" w14:textId="77777777" w:rsidR="00EF3A15" w:rsidRPr="005B22E3" w:rsidRDefault="00EF3A15">
            <w:pPr>
              <w:pStyle w:val="TAC"/>
            </w:pPr>
            <w:r w:rsidRPr="005B22E3">
              <w:t>5</w:t>
            </w:r>
          </w:p>
        </w:tc>
        <w:tc>
          <w:tcPr>
            <w:tcW w:w="323" w:type="pct"/>
            <w:shd w:val="clear" w:color="auto" w:fill="auto"/>
            <w:noWrap/>
            <w:vAlign w:val="bottom"/>
          </w:tcPr>
          <w:p w14:paraId="6521DE96" w14:textId="77777777" w:rsidR="00EF3A15" w:rsidRPr="005B22E3" w:rsidRDefault="00EF3A15">
            <w:pPr>
              <w:pStyle w:val="TAC"/>
            </w:pPr>
            <w:r w:rsidRPr="005B22E3">
              <w:t>10</w:t>
            </w:r>
          </w:p>
        </w:tc>
        <w:tc>
          <w:tcPr>
            <w:tcW w:w="323" w:type="pct"/>
            <w:shd w:val="clear" w:color="auto" w:fill="auto"/>
            <w:noWrap/>
            <w:vAlign w:val="bottom"/>
          </w:tcPr>
          <w:p w14:paraId="5F651095" w14:textId="77777777" w:rsidR="00EF3A15" w:rsidRPr="005B22E3" w:rsidRDefault="00EF3A15">
            <w:pPr>
              <w:pStyle w:val="TAC"/>
            </w:pPr>
            <w:r w:rsidRPr="005B22E3">
              <w:t>15</w:t>
            </w:r>
          </w:p>
        </w:tc>
        <w:tc>
          <w:tcPr>
            <w:tcW w:w="323" w:type="pct"/>
            <w:shd w:val="clear" w:color="auto" w:fill="auto"/>
            <w:noWrap/>
            <w:vAlign w:val="bottom"/>
          </w:tcPr>
          <w:p w14:paraId="433A1A24" w14:textId="77777777" w:rsidR="00EF3A15" w:rsidRPr="005B22E3" w:rsidRDefault="00EF3A15">
            <w:pPr>
              <w:pStyle w:val="TAC"/>
            </w:pPr>
            <w:r w:rsidRPr="005B22E3">
              <w:t>5</w:t>
            </w:r>
          </w:p>
        </w:tc>
        <w:tc>
          <w:tcPr>
            <w:tcW w:w="323" w:type="pct"/>
            <w:shd w:val="clear" w:color="auto" w:fill="auto"/>
            <w:noWrap/>
            <w:vAlign w:val="bottom"/>
          </w:tcPr>
          <w:p w14:paraId="2709B424" w14:textId="77777777" w:rsidR="00EF3A15" w:rsidRPr="005B22E3" w:rsidRDefault="00EF3A15">
            <w:pPr>
              <w:pStyle w:val="TAC"/>
            </w:pPr>
            <w:r w:rsidRPr="005B22E3">
              <w:t>10</w:t>
            </w:r>
          </w:p>
        </w:tc>
        <w:tc>
          <w:tcPr>
            <w:tcW w:w="323" w:type="pct"/>
            <w:shd w:val="clear" w:color="auto" w:fill="auto"/>
            <w:noWrap/>
            <w:vAlign w:val="bottom"/>
          </w:tcPr>
          <w:p w14:paraId="3A50937C" w14:textId="77777777" w:rsidR="00EF3A15" w:rsidRPr="005B22E3" w:rsidRDefault="00EF3A15">
            <w:pPr>
              <w:pStyle w:val="TAC"/>
            </w:pPr>
            <w:r w:rsidRPr="005B22E3">
              <w:t>15</w:t>
            </w:r>
          </w:p>
        </w:tc>
        <w:tc>
          <w:tcPr>
            <w:tcW w:w="323" w:type="pct"/>
            <w:shd w:val="clear" w:color="auto" w:fill="auto"/>
            <w:noWrap/>
            <w:vAlign w:val="bottom"/>
          </w:tcPr>
          <w:p w14:paraId="4036BDAF" w14:textId="77777777" w:rsidR="00EF3A15" w:rsidRPr="005B22E3" w:rsidRDefault="00EF3A15">
            <w:pPr>
              <w:pStyle w:val="TAC"/>
            </w:pPr>
            <w:r w:rsidRPr="005B22E3">
              <w:t>5</w:t>
            </w:r>
          </w:p>
        </w:tc>
        <w:tc>
          <w:tcPr>
            <w:tcW w:w="323" w:type="pct"/>
            <w:shd w:val="clear" w:color="auto" w:fill="auto"/>
            <w:noWrap/>
            <w:vAlign w:val="bottom"/>
          </w:tcPr>
          <w:p w14:paraId="0F17C0EA" w14:textId="77777777" w:rsidR="00EF3A15" w:rsidRPr="005B22E3" w:rsidRDefault="00EF3A15">
            <w:pPr>
              <w:pStyle w:val="TAC"/>
            </w:pPr>
            <w:r w:rsidRPr="005B22E3">
              <w:t>10</w:t>
            </w:r>
          </w:p>
        </w:tc>
        <w:tc>
          <w:tcPr>
            <w:tcW w:w="324" w:type="pct"/>
            <w:shd w:val="clear" w:color="auto" w:fill="auto"/>
            <w:noWrap/>
            <w:vAlign w:val="bottom"/>
          </w:tcPr>
          <w:p w14:paraId="1D50786C" w14:textId="77777777" w:rsidR="00EF3A15" w:rsidRPr="005B22E3" w:rsidRDefault="00EF3A15">
            <w:pPr>
              <w:pStyle w:val="TAC"/>
            </w:pPr>
            <w:r w:rsidRPr="005B22E3">
              <w:t>15</w:t>
            </w:r>
          </w:p>
        </w:tc>
      </w:tr>
      <w:tr w:rsidR="00EF3A15" w:rsidRPr="005B22E3" w14:paraId="753661F3" w14:textId="77777777">
        <w:trPr>
          <w:trHeight w:val="255"/>
          <w:jc w:val="center"/>
        </w:trPr>
        <w:tc>
          <w:tcPr>
            <w:tcW w:w="1765" w:type="pct"/>
            <w:shd w:val="clear" w:color="auto" w:fill="auto"/>
            <w:noWrap/>
            <w:vAlign w:val="bottom"/>
          </w:tcPr>
          <w:p w14:paraId="361785D6" w14:textId="77777777" w:rsidR="00EF3A15" w:rsidRPr="005B22E3" w:rsidRDefault="00EF3A15">
            <w:pPr>
              <w:pStyle w:val="TAH"/>
              <w:jc w:val="left"/>
            </w:pPr>
            <w:r w:rsidRPr="005B22E3">
              <w:t>No of columns</w:t>
            </w:r>
          </w:p>
        </w:tc>
        <w:tc>
          <w:tcPr>
            <w:tcW w:w="323" w:type="pct"/>
            <w:shd w:val="clear" w:color="auto" w:fill="auto"/>
            <w:noWrap/>
            <w:vAlign w:val="bottom"/>
          </w:tcPr>
          <w:p w14:paraId="3F764161" w14:textId="77777777" w:rsidR="00EF3A15" w:rsidRPr="005B22E3" w:rsidRDefault="00EF3A15">
            <w:pPr>
              <w:pStyle w:val="TAC"/>
            </w:pPr>
            <w:r w:rsidRPr="005B22E3">
              <w:t>1</w:t>
            </w:r>
          </w:p>
        </w:tc>
        <w:tc>
          <w:tcPr>
            <w:tcW w:w="323" w:type="pct"/>
            <w:shd w:val="clear" w:color="auto" w:fill="auto"/>
            <w:noWrap/>
            <w:vAlign w:val="bottom"/>
          </w:tcPr>
          <w:p w14:paraId="36B6E986" w14:textId="77777777" w:rsidR="00EF3A15" w:rsidRPr="005B22E3" w:rsidRDefault="00EF3A15">
            <w:pPr>
              <w:pStyle w:val="TAC"/>
            </w:pPr>
            <w:r w:rsidRPr="005B22E3">
              <w:t>1</w:t>
            </w:r>
          </w:p>
        </w:tc>
        <w:tc>
          <w:tcPr>
            <w:tcW w:w="323" w:type="pct"/>
            <w:shd w:val="clear" w:color="auto" w:fill="auto"/>
            <w:noWrap/>
            <w:vAlign w:val="bottom"/>
          </w:tcPr>
          <w:p w14:paraId="222997DE" w14:textId="77777777" w:rsidR="00EF3A15" w:rsidRPr="005B22E3" w:rsidRDefault="00EF3A15">
            <w:pPr>
              <w:pStyle w:val="TAC"/>
            </w:pPr>
            <w:r w:rsidRPr="005B22E3">
              <w:t>1</w:t>
            </w:r>
          </w:p>
        </w:tc>
        <w:tc>
          <w:tcPr>
            <w:tcW w:w="323" w:type="pct"/>
            <w:shd w:val="clear" w:color="auto" w:fill="auto"/>
            <w:noWrap/>
            <w:vAlign w:val="bottom"/>
          </w:tcPr>
          <w:p w14:paraId="30B3DF7D" w14:textId="77777777" w:rsidR="00EF3A15" w:rsidRPr="005B22E3" w:rsidRDefault="00EF3A15">
            <w:pPr>
              <w:pStyle w:val="TAC"/>
            </w:pPr>
            <w:r w:rsidRPr="005B22E3">
              <w:t>1</w:t>
            </w:r>
          </w:p>
        </w:tc>
        <w:tc>
          <w:tcPr>
            <w:tcW w:w="323" w:type="pct"/>
            <w:shd w:val="clear" w:color="auto" w:fill="auto"/>
            <w:noWrap/>
            <w:vAlign w:val="bottom"/>
          </w:tcPr>
          <w:p w14:paraId="7F918EF4" w14:textId="77777777" w:rsidR="00EF3A15" w:rsidRPr="005B22E3" w:rsidRDefault="00EF3A15">
            <w:pPr>
              <w:pStyle w:val="TAC"/>
            </w:pPr>
            <w:r w:rsidRPr="005B22E3">
              <w:t>2</w:t>
            </w:r>
          </w:p>
        </w:tc>
        <w:tc>
          <w:tcPr>
            <w:tcW w:w="323" w:type="pct"/>
            <w:shd w:val="clear" w:color="auto" w:fill="auto"/>
            <w:noWrap/>
            <w:vAlign w:val="bottom"/>
          </w:tcPr>
          <w:p w14:paraId="0E2630F6" w14:textId="77777777" w:rsidR="00EF3A15" w:rsidRPr="005B22E3" w:rsidRDefault="00EF3A15">
            <w:pPr>
              <w:pStyle w:val="TAC"/>
            </w:pPr>
            <w:r w:rsidRPr="005B22E3">
              <w:t>2</w:t>
            </w:r>
          </w:p>
        </w:tc>
        <w:tc>
          <w:tcPr>
            <w:tcW w:w="323" w:type="pct"/>
            <w:shd w:val="clear" w:color="auto" w:fill="auto"/>
            <w:noWrap/>
            <w:vAlign w:val="bottom"/>
          </w:tcPr>
          <w:p w14:paraId="6A310CD4" w14:textId="77777777" w:rsidR="00EF3A15" w:rsidRPr="005B22E3" w:rsidRDefault="00EF3A15">
            <w:pPr>
              <w:pStyle w:val="TAC"/>
            </w:pPr>
            <w:r w:rsidRPr="005B22E3">
              <w:t>2</w:t>
            </w:r>
          </w:p>
        </w:tc>
        <w:tc>
          <w:tcPr>
            <w:tcW w:w="323" w:type="pct"/>
            <w:shd w:val="clear" w:color="auto" w:fill="auto"/>
            <w:noWrap/>
            <w:vAlign w:val="bottom"/>
          </w:tcPr>
          <w:p w14:paraId="76C61B72" w14:textId="77777777" w:rsidR="00EF3A15" w:rsidRPr="005B22E3" w:rsidRDefault="00EF3A15">
            <w:pPr>
              <w:pStyle w:val="TAC"/>
            </w:pPr>
            <w:r w:rsidRPr="005B22E3">
              <w:t>4</w:t>
            </w:r>
          </w:p>
        </w:tc>
        <w:tc>
          <w:tcPr>
            <w:tcW w:w="323" w:type="pct"/>
            <w:shd w:val="clear" w:color="auto" w:fill="auto"/>
            <w:noWrap/>
            <w:vAlign w:val="bottom"/>
          </w:tcPr>
          <w:p w14:paraId="2917DCFA" w14:textId="77777777" w:rsidR="00EF3A15" w:rsidRPr="005B22E3" w:rsidRDefault="00EF3A15">
            <w:pPr>
              <w:pStyle w:val="TAC"/>
            </w:pPr>
            <w:r w:rsidRPr="005B22E3">
              <w:t>4</w:t>
            </w:r>
          </w:p>
        </w:tc>
        <w:tc>
          <w:tcPr>
            <w:tcW w:w="324" w:type="pct"/>
            <w:shd w:val="clear" w:color="auto" w:fill="auto"/>
            <w:noWrap/>
            <w:vAlign w:val="bottom"/>
          </w:tcPr>
          <w:p w14:paraId="13852057" w14:textId="77777777" w:rsidR="00EF3A15" w:rsidRPr="005B22E3" w:rsidRDefault="00EF3A15">
            <w:pPr>
              <w:pStyle w:val="TAC"/>
            </w:pPr>
            <w:r w:rsidRPr="005B22E3">
              <w:t>4</w:t>
            </w:r>
          </w:p>
        </w:tc>
      </w:tr>
      <w:tr w:rsidR="00EF3A15" w:rsidRPr="005B22E3" w14:paraId="4C411058" w14:textId="77777777">
        <w:trPr>
          <w:trHeight w:val="255"/>
          <w:jc w:val="center"/>
        </w:trPr>
        <w:tc>
          <w:tcPr>
            <w:tcW w:w="1765" w:type="pct"/>
            <w:shd w:val="clear" w:color="auto" w:fill="auto"/>
            <w:noWrap/>
            <w:vAlign w:val="bottom"/>
          </w:tcPr>
          <w:p w14:paraId="425897E5" w14:textId="77777777" w:rsidR="00EF3A15" w:rsidRPr="005B22E3" w:rsidRDefault="00EF3A15">
            <w:pPr>
              <w:pStyle w:val="TAH"/>
              <w:jc w:val="left"/>
            </w:pPr>
            <w:r w:rsidRPr="1E0588A3">
              <w:rPr>
                <w:lang w:val="en-US"/>
              </w:rPr>
              <w:t>Max array gain for a single column / dBi</w:t>
            </w:r>
          </w:p>
        </w:tc>
        <w:tc>
          <w:tcPr>
            <w:tcW w:w="323" w:type="pct"/>
            <w:shd w:val="clear" w:color="auto" w:fill="auto"/>
            <w:noWrap/>
            <w:vAlign w:val="bottom"/>
          </w:tcPr>
          <w:p w14:paraId="5BC80654" w14:textId="77777777" w:rsidR="00EF3A15" w:rsidRPr="005B22E3" w:rsidRDefault="00EF3A15">
            <w:pPr>
              <w:pStyle w:val="TAC"/>
            </w:pPr>
            <w:r w:rsidRPr="005B22E3">
              <w:t>8.7</w:t>
            </w:r>
          </w:p>
        </w:tc>
        <w:tc>
          <w:tcPr>
            <w:tcW w:w="323" w:type="pct"/>
            <w:shd w:val="clear" w:color="auto" w:fill="auto"/>
            <w:noWrap/>
            <w:vAlign w:val="bottom"/>
          </w:tcPr>
          <w:p w14:paraId="23A7B210" w14:textId="77777777" w:rsidR="00EF3A15" w:rsidRPr="005B22E3" w:rsidRDefault="00EF3A15">
            <w:pPr>
              <w:pStyle w:val="TAC"/>
            </w:pPr>
            <w:r w:rsidRPr="005B22E3">
              <w:t>15</w:t>
            </w:r>
          </w:p>
        </w:tc>
        <w:tc>
          <w:tcPr>
            <w:tcW w:w="323" w:type="pct"/>
            <w:shd w:val="clear" w:color="auto" w:fill="auto"/>
            <w:noWrap/>
            <w:vAlign w:val="bottom"/>
          </w:tcPr>
          <w:p w14:paraId="7366D8B7" w14:textId="77777777" w:rsidR="00EF3A15" w:rsidRPr="005B22E3" w:rsidRDefault="00EF3A15">
            <w:pPr>
              <w:pStyle w:val="TAC"/>
            </w:pPr>
            <w:r w:rsidRPr="005B22E3">
              <w:t>18</w:t>
            </w:r>
          </w:p>
        </w:tc>
        <w:tc>
          <w:tcPr>
            <w:tcW w:w="323" w:type="pct"/>
            <w:shd w:val="clear" w:color="auto" w:fill="auto"/>
            <w:noWrap/>
            <w:vAlign w:val="bottom"/>
          </w:tcPr>
          <w:p w14:paraId="4B94DA91" w14:textId="77777777" w:rsidR="00EF3A15" w:rsidRPr="005B22E3" w:rsidRDefault="00EF3A15">
            <w:pPr>
              <w:pStyle w:val="TAC"/>
            </w:pPr>
            <w:r w:rsidRPr="005B22E3">
              <w:t>19.5</w:t>
            </w:r>
          </w:p>
        </w:tc>
        <w:tc>
          <w:tcPr>
            <w:tcW w:w="323" w:type="pct"/>
            <w:shd w:val="clear" w:color="auto" w:fill="auto"/>
            <w:noWrap/>
            <w:vAlign w:val="bottom"/>
          </w:tcPr>
          <w:p w14:paraId="2891D0B5" w14:textId="77777777" w:rsidR="00EF3A15" w:rsidRPr="005B22E3" w:rsidRDefault="00EF3A15">
            <w:pPr>
              <w:pStyle w:val="TAC"/>
            </w:pPr>
            <w:r w:rsidRPr="005B22E3">
              <w:t>14.5</w:t>
            </w:r>
          </w:p>
        </w:tc>
        <w:tc>
          <w:tcPr>
            <w:tcW w:w="323" w:type="pct"/>
            <w:shd w:val="clear" w:color="auto" w:fill="auto"/>
            <w:noWrap/>
            <w:vAlign w:val="bottom"/>
          </w:tcPr>
          <w:p w14:paraId="7D007609" w14:textId="77777777" w:rsidR="00EF3A15" w:rsidRPr="005B22E3" w:rsidRDefault="00EF3A15">
            <w:pPr>
              <w:pStyle w:val="TAC"/>
            </w:pPr>
            <w:r w:rsidRPr="005B22E3">
              <w:t>17</w:t>
            </w:r>
          </w:p>
        </w:tc>
        <w:tc>
          <w:tcPr>
            <w:tcW w:w="323" w:type="pct"/>
            <w:shd w:val="clear" w:color="auto" w:fill="auto"/>
            <w:noWrap/>
            <w:vAlign w:val="bottom"/>
          </w:tcPr>
          <w:p w14:paraId="15BD1FA6" w14:textId="77777777" w:rsidR="00EF3A15" w:rsidRPr="005B22E3" w:rsidRDefault="00EF3A15">
            <w:pPr>
              <w:pStyle w:val="TAC"/>
            </w:pPr>
            <w:r w:rsidRPr="005B22E3">
              <w:t>18.5</w:t>
            </w:r>
          </w:p>
        </w:tc>
        <w:tc>
          <w:tcPr>
            <w:tcW w:w="323" w:type="pct"/>
            <w:shd w:val="clear" w:color="auto" w:fill="auto"/>
            <w:noWrap/>
            <w:vAlign w:val="bottom"/>
          </w:tcPr>
          <w:p w14:paraId="1373D7D5" w14:textId="77777777" w:rsidR="00EF3A15" w:rsidRPr="005B22E3" w:rsidRDefault="00EF3A15">
            <w:pPr>
              <w:pStyle w:val="TAC"/>
            </w:pPr>
            <w:r w:rsidRPr="005B22E3">
              <w:t>14.5</w:t>
            </w:r>
          </w:p>
        </w:tc>
        <w:tc>
          <w:tcPr>
            <w:tcW w:w="323" w:type="pct"/>
            <w:shd w:val="clear" w:color="auto" w:fill="auto"/>
            <w:noWrap/>
            <w:vAlign w:val="bottom"/>
          </w:tcPr>
          <w:p w14:paraId="5E2BC684" w14:textId="77777777" w:rsidR="00EF3A15" w:rsidRPr="005B22E3" w:rsidRDefault="00EF3A15">
            <w:pPr>
              <w:pStyle w:val="TAC"/>
            </w:pPr>
            <w:r w:rsidRPr="005B22E3">
              <w:t>17</w:t>
            </w:r>
          </w:p>
        </w:tc>
        <w:tc>
          <w:tcPr>
            <w:tcW w:w="324" w:type="pct"/>
            <w:shd w:val="clear" w:color="auto" w:fill="auto"/>
            <w:noWrap/>
            <w:vAlign w:val="bottom"/>
          </w:tcPr>
          <w:p w14:paraId="506BA260" w14:textId="77777777" w:rsidR="00EF3A15" w:rsidRPr="005B22E3" w:rsidRDefault="00EF3A15">
            <w:pPr>
              <w:pStyle w:val="TAC"/>
            </w:pPr>
            <w:r w:rsidRPr="005B22E3">
              <w:t>18.5</w:t>
            </w:r>
          </w:p>
        </w:tc>
      </w:tr>
      <w:tr w:rsidR="00EF3A15" w:rsidRPr="005B22E3" w14:paraId="11C96627" w14:textId="77777777">
        <w:trPr>
          <w:trHeight w:val="255"/>
          <w:jc w:val="center"/>
        </w:trPr>
        <w:tc>
          <w:tcPr>
            <w:tcW w:w="1765" w:type="pct"/>
            <w:shd w:val="clear" w:color="auto" w:fill="auto"/>
            <w:noWrap/>
            <w:vAlign w:val="bottom"/>
          </w:tcPr>
          <w:p w14:paraId="771CE724" w14:textId="77777777" w:rsidR="00EF3A15" w:rsidRPr="005B22E3" w:rsidRDefault="00EF3A15">
            <w:pPr>
              <w:pStyle w:val="TAH"/>
              <w:jc w:val="left"/>
              <w:rPr>
                <w:lang w:val="en-US"/>
              </w:rPr>
            </w:pPr>
            <w:r w:rsidRPr="2BAF207D">
              <w:rPr>
                <w:lang w:val="en-US"/>
              </w:rPr>
              <w:t>Max antenna gain / dBi</w:t>
            </w:r>
          </w:p>
        </w:tc>
        <w:tc>
          <w:tcPr>
            <w:tcW w:w="323" w:type="pct"/>
            <w:shd w:val="clear" w:color="auto" w:fill="auto"/>
            <w:noWrap/>
            <w:vAlign w:val="bottom"/>
          </w:tcPr>
          <w:p w14:paraId="2ADC54DA" w14:textId="77777777" w:rsidR="00EF3A15" w:rsidRPr="005B22E3" w:rsidRDefault="00EF3A15">
            <w:pPr>
              <w:pStyle w:val="TAC"/>
            </w:pPr>
            <w:r w:rsidRPr="005B22E3">
              <w:t>8.7</w:t>
            </w:r>
          </w:p>
        </w:tc>
        <w:tc>
          <w:tcPr>
            <w:tcW w:w="323" w:type="pct"/>
            <w:shd w:val="clear" w:color="auto" w:fill="auto"/>
            <w:noWrap/>
            <w:vAlign w:val="bottom"/>
          </w:tcPr>
          <w:p w14:paraId="61B003F0" w14:textId="77777777" w:rsidR="00EF3A15" w:rsidRPr="005B22E3" w:rsidRDefault="00EF3A15">
            <w:pPr>
              <w:pStyle w:val="TAC"/>
            </w:pPr>
            <w:r w:rsidRPr="005B22E3">
              <w:t>15</w:t>
            </w:r>
          </w:p>
        </w:tc>
        <w:tc>
          <w:tcPr>
            <w:tcW w:w="323" w:type="pct"/>
            <w:shd w:val="clear" w:color="auto" w:fill="auto"/>
            <w:noWrap/>
            <w:vAlign w:val="bottom"/>
          </w:tcPr>
          <w:p w14:paraId="3893F8BC" w14:textId="77777777" w:rsidR="00EF3A15" w:rsidRPr="005B22E3" w:rsidRDefault="00EF3A15">
            <w:pPr>
              <w:pStyle w:val="TAC"/>
            </w:pPr>
            <w:r w:rsidRPr="005B22E3">
              <w:t>18</w:t>
            </w:r>
          </w:p>
        </w:tc>
        <w:tc>
          <w:tcPr>
            <w:tcW w:w="323" w:type="pct"/>
            <w:shd w:val="clear" w:color="auto" w:fill="auto"/>
            <w:noWrap/>
            <w:vAlign w:val="bottom"/>
          </w:tcPr>
          <w:p w14:paraId="1FBA2961" w14:textId="77777777" w:rsidR="00EF3A15" w:rsidRPr="005B22E3" w:rsidRDefault="00EF3A15">
            <w:pPr>
              <w:pStyle w:val="TAC"/>
            </w:pPr>
            <w:r w:rsidRPr="005B22E3">
              <w:t>19.5</w:t>
            </w:r>
          </w:p>
        </w:tc>
        <w:tc>
          <w:tcPr>
            <w:tcW w:w="323" w:type="pct"/>
            <w:shd w:val="clear" w:color="auto" w:fill="auto"/>
            <w:noWrap/>
            <w:vAlign w:val="bottom"/>
          </w:tcPr>
          <w:p w14:paraId="43D222FD" w14:textId="77777777" w:rsidR="00EF3A15" w:rsidRPr="005B22E3" w:rsidRDefault="00EF3A15">
            <w:pPr>
              <w:pStyle w:val="TAC"/>
            </w:pPr>
            <w:r w:rsidRPr="005B22E3">
              <w:t>17</w:t>
            </w:r>
          </w:p>
        </w:tc>
        <w:tc>
          <w:tcPr>
            <w:tcW w:w="323" w:type="pct"/>
            <w:shd w:val="clear" w:color="auto" w:fill="auto"/>
            <w:noWrap/>
            <w:vAlign w:val="bottom"/>
          </w:tcPr>
          <w:p w14:paraId="6F9518F4" w14:textId="77777777" w:rsidR="00EF3A15" w:rsidRPr="005B22E3" w:rsidRDefault="00EF3A15">
            <w:pPr>
              <w:pStyle w:val="TAC"/>
            </w:pPr>
            <w:r w:rsidRPr="005B22E3">
              <w:t>19.5</w:t>
            </w:r>
          </w:p>
        </w:tc>
        <w:tc>
          <w:tcPr>
            <w:tcW w:w="323" w:type="pct"/>
            <w:shd w:val="clear" w:color="auto" w:fill="auto"/>
            <w:noWrap/>
            <w:vAlign w:val="bottom"/>
          </w:tcPr>
          <w:p w14:paraId="45EB28B3" w14:textId="77777777" w:rsidR="00EF3A15" w:rsidRPr="005B22E3" w:rsidRDefault="00EF3A15">
            <w:pPr>
              <w:pStyle w:val="TAC"/>
            </w:pPr>
            <w:r w:rsidRPr="005B22E3">
              <w:t>21</w:t>
            </w:r>
          </w:p>
        </w:tc>
        <w:tc>
          <w:tcPr>
            <w:tcW w:w="323" w:type="pct"/>
            <w:shd w:val="clear" w:color="auto" w:fill="auto"/>
            <w:noWrap/>
            <w:vAlign w:val="bottom"/>
          </w:tcPr>
          <w:p w14:paraId="69852FC5" w14:textId="77777777" w:rsidR="00EF3A15" w:rsidRPr="005B22E3" w:rsidRDefault="00EF3A15">
            <w:pPr>
              <w:pStyle w:val="TAC"/>
            </w:pPr>
            <w:r w:rsidRPr="005B22E3">
              <w:t>20</w:t>
            </w:r>
          </w:p>
        </w:tc>
        <w:tc>
          <w:tcPr>
            <w:tcW w:w="323" w:type="pct"/>
            <w:shd w:val="clear" w:color="auto" w:fill="auto"/>
            <w:noWrap/>
            <w:vAlign w:val="bottom"/>
          </w:tcPr>
          <w:p w14:paraId="3586831E" w14:textId="77777777" w:rsidR="00EF3A15" w:rsidRPr="005B22E3" w:rsidRDefault="00EF3A15">
            <w:pPr>
              <w:pStyle w:val="TAC"/>
            </w:pPr>
            <w:r w:rsidRPr="005B22E3">
              <w:t>22.5</w:t>
            </w:r>
          </w:p>
        </w:tc>
        <w:tc>
          <w:tcPr>
            <w:tcW w:w="324" w:type="pct"/>
            <w:shd w:val="clear" w:color="auto" w:fill="auto"/>
            <w:noWrap/>
            <w:vAlign w:val="bottom"/>
          </w:tcPr>
          <w:p w14:paraId="0460D49E" w14:textId="77777777" w:rsidR="00EF3A15" w:rsidRPr="005B22E3" w:rsidRDefault="00EF3A15">
            <w:pPr>
              <w:pStyle w:val="TAC"/>
            </w:pPr>
            <w:r w:rsidRPr="005B22E3">
              <w:t>24</w:t>
            </w:r>
          </w:p>
        </w:tc>
      </w:tr>
      <w:tr w:rsidR="00EF3A15" w:rsidRPr="005B22E3" w14:paraId="5537D54B" w14:textId="77777777">
        <w:trPr>
          <w:trHeight w:val="255"/>
          <w:jc w:val="center"/>
        </w:trPr>
        <w:tc>
          <w:tcPr>
            <w:tcW w:w="1765" w:type="pct"/>
            <w:shd w:val="clear" w:color="auto" w:fill="auto"/>
            <w:noWrap/>
            <w:vAlign w:val="bottom"/>
          </w:tcPr>
          <w:p w14:paraId="766094D8" w14:textId="77777777" w:rsidR="00EF3A15" w:rsidRPr="005B22E3" w:rsidRDefault="00EF3A15">
            <w:pPr>
              <w:pStyle w:val="TAH"/>
              <w:jc w:val="left"/>
            </w:pPr>
            <w:r w:rsidRPr="005B22E3">
              <w:t>Vertical radiating element spacing d/</w:t>
            </w:r>
            <w:r w:rsidRPr="005B22E3">
              <w:rPr>
                <w:rFonts w:ascii="Symbol" w:hAnsi="Symbol"/>
              </w:rPr>
              <w:t></w:t>
            </w:r>
            <w:r w:rsidRPr="005B22E3">
              <w:t xml:space="preserve"> </w:t>
            </w:r>
          </w:p>
        </w:tc>
        <w:tc>
          <w:tcPr>
            <w:tcW w:w="323" w:type="pct"/>
            <w:shd w:val="clear" w:color="auto" w:fill="auto"/>
            <w:noWrap/>
            <w:vAlign w:val="bottom"/>
          </w:tcPr>
          <w:p w14:paraId="723B28E3" w14:textId="77777777" w:rsidR="00EF3A15" w:rsidRPr="005B22E3" w:rsidRDefault="00EF3A15">
            <w:pPr>
              <w:pStyle w:val="TAC"/>
            </w:pPr>
            <w:r w:rsidRPr="005B22E3">
              <w:t>-</w:t>
            </w:r>
          </w:p>
        </w:tc>
        <w:tc>
          <w:tcPr>
            <w:tcW w:w="323" w:type="pct"/>
            <w:shd w:val="clear" w:color="auto" w:fill="auto"/>
            <w:noWrap/>
            <w:vAlign w:val="bottom"/>
          </w:tcPr>
          <w:p w14:paraId="629C8792" w14:textId="77777777" w:rsidR="00EF3A15" w:rsidRPr="005B22E3" w:rsidRDefault="00EF3A15">
            <w:pPr>
              <w:pStyle w:val="TAC"/>
            </w:pPr>
            <w:r w:rsidRPr="005B22E3">
              <w:t>0.9</w:t>
            </w:r>
          </w:p>
        </w:tc>
        <w:tc>
          <w:tcPr>
            <w:tcW w:w="323" w:type="pct"/>
            <w:shd w:val="clear" w:color="auto" w:fill="auto"/>
            <w:noWrap/>
            <w:vAlign w:val="bottom"/>
          </w:tcPr>
          <w:p w14:paraId="2A09D6AA" w14:textId="77777777" w:rsidR="00EF3A15" w:rsidRPr="005B22E3" w:rsidRDefault="00EF3A15">
            <w:pPr>
              <w:pStyle w:val="TAC"/>
            </w:pPr>
            <w:r w:rsidRPr="005B22E3">
              <w:t>0.9</w:t>
            </w:r>
          </w:p>
        </w:tc>
        <w:tc>
          <w:tcPr>
            <w:tcW w:w="323" w:type="pct"/>
            <w:shd w:val="clear" w:color="auto" w:fill="auto"/>
            <w:noWrap/>
            <w:vAlign w:val="bottom"/>
          </w:tcPr>
          <w:p w14:paraId="567CFD71" w14:textId="77777777" w:rsidR="00EF3A15" w:rsidRPr="005B22E3" w:rsidRDefault="00EF3A15">
            <w:pPr>
              <w:pStyle w:val="TAC"/>
            </w:pPr>
            <w:r w:rsidRPr="005B22E3">
              <w:t>0.9</w:t>
            </w:r>
          </w:p>
        </w:tc>
        <w:tc>
          <w:tcPr>
            <w:tcW w:w="323" w:type="pct"/>
            <w:shd w:val="clear" w:color="auto" w:fill="auto"/>
            <w:noWrap/>
            <w:vAlign w:val="bottom"/>
          </w:tcPr>
          <w:p w14:paraId="1413AF0C" w14:textId="77777777" w:rsidR="00EF3A15" w:rsidRPr="005B22E3" w:rsidRDefault="00EF3A15">
            <w:pPr>
              <w:pStyle w:val="TAC"/>
            </w:pPr>
            <w:r w:rsidRPr="005B22E3">
              <w:t>0.9</w:t>
            </w:r>
          </w:p>
        </w:tc>
        <w:tc>
          <w:tcPr>
            <w:tcW w:w="323" w:type="pct"/>
            <w:shd w:val="clear" w:color="auto" w:fill="auto"/>
            <w:noWrap/>
            <w:vAlign w:val="bottom"/>
          </w:tcPr>
          <w:p w14:paraId="522F0E6A" w14:textId="77777777" w:rsidR="00EF3A15" w:rsidRPr="005B22E3" w:rsidRDefault="00EF3A15">
            <w:pPr>
              <w:pStyle w:val="TAC"/>
            </w:pPr>
            <w:r w:rsidRPr="005B22E3">
              <w:t>0.9</w:t>
            </w:r>
          </w:p>
        </w:tc>
        <w:tc>
          <w:tcPr>
            <w:tcW w:w="323" w:type="pct"/>
            <w:shd w:val="clear" w:color="auto" w:fill="auto"/>
            <w:noWrap/>
            <w:vAlign w:val="bottom"/>
          </w:tcPr>
          <w:p w14:paraId="7248D50B" w14:textId="77777777" w:rsidR="00EF3A15" w:rsidRPr="005B22E3" w:rsidRDefault="00EF3A15">
            <w:pPr>
              <w:pStyle w:val="TAC"/>
            </w:pPr>
            <w:r w:rsidRPr="005B22E3">
              <w:t>0.9</w:t>
            </w:r>
          </w:p>
        </w:tc>
        <w:tc>
          <w:tcPr>
            <w:tcW w:w="323" w:type="pct"/>
            <w:shd w:val="clear" w:color="auto" w:fill="auto"/>
            <w:noWrap/>
            <w:vAlign w:val="bottom"/>
          </w:tcPr>
          <w:p w14:paraId="6F21ED58" w14:textId="77777777" w:rsidR="00EF3A15" w:rsidRPr="005B22E3" w:rsidRDefault="00EF3A15">
            <w:pPr>
              <w:pStyle w:val="TAC"/>
            </w:pPr>
            <w:r w:rsidRPr="005B22E3">
              <w:t>0.9</w:t>
            </w:r>
          </w:p>
        </w:tc>
        <w:tc>
          <w:tcPr>
            <w:tcW w:w="323" w:type="pct"/>
            <w:shd w:val="clear" w:color="auto" w:fill="auto"/>
            <w:noWrap/>
            <w:vAlign w:val="bottom"/>
          </w:tcPr>
          <w:p w14:paraId="039B4DF8" w14:textId="77777777" w:rsidR="00EF3A15" w:rsidRPr="005B22E3" w:rsidRDefault="00EF3A15">
            <w:pPr>
              <w:pStyle w:val="TAC"/>
            </w:pPr>
            <w:r w:rsidRPr="005B22E3">
              <w:t>0.9</w:t>
            </w:r>
          </w:p>
        </w:tc>
        <w:tc>
          <w:tcPr>
            <w:tcW w:w="324" w:type="pct"/>
            <w:shd w:val="clear" w:color="auto" w:fill="auto"/>
            <w:noWrap/>
            <w:vAlign w:val="bottom"/>
          </w:tcPr>
          <w:p w14:paraId="780AE674" w14:textId="77777777" w:rsidR="00EF3A15" w:rsidRPr="005B22E3" w:rsidRDefault="00EF3A15">
            <w:pPr>
              <w:pStyle w:val="TAC"/>
            </w:pPr>
            <w:r w:rsidRPr="005B22E3">
              <w:t>0.9</w:t>
            </w:r>
          </w:p>
        </w:tc>
      </w:tr>
      <w:tr w:rsidR="00EF3A15" w:rsidRPr="005B22E3" w14:paraId="7B9FB185" w14:textId="77777777">
        <w:trPr>
          <w:trHeight w:val="255"/>
          <w:jc w:val="center"/>
        </w:trPr>
        <w:tc>
          <w:tcPr>
            <w:tcW w:w="1765" w:type="pct"/>
            <w:shd w:val="clear" w:color="auto" w:fill="auto"/>
            <w:noWrap/>
            <w:vAlign w:val="bottom"/>
          </w:tcPr>
          <w:p w14:paraId="59FE807A" w14:textId="77777777" w:rsidR="00EF3A15" w:rsidRPr="005B22E3" w:rsidRDefault="00EF3A15">
            <w:pPr>
              <w:pStyle w:val="TAH"/>
              <w:jc w:val="left"/>
            </w:pPr>
            <w:r w:rsidRPr="005B22E3">
              <w:t>Horizontal radiating element spacing d/</w:t>
            </w:r>
            <w:r w:rsidRPr="005B22E3">
              <w:rPr>
                <w:rFonts w:ascii="Symbol" w:hAnsi="Symbol"/>
              </w:rPr>
              <w:t></w:t>
            </w:r>
          </w:p>
        </w:tc>
        <w:tc>
          <w:tcPr>
            <w:tcW w:w="323" w:type="pct"/>
            <w:shd w:val="clear" w:color="auto" w:fill="auto"/>
            <w:noWrap/>
            <w:vAlign w:val="bottom"/>
          </w:tcPr>
          <w:p w14:paraId="1393A72F" w14:textId="77777777" w:rsidR="00EF3A15" w:rsidRPr="005B22E3" w:rsidRDefault="00EF3A15">
            <w:pPr>
              <w:pStyle w:val="TAC"/>
            </w:pPr>
            <w:r w:rsidRPr="005B22E3">
              <w:t>-</w:t>
            </w:r>
          </w:p>
        </w:tc>
        <w:tc>
          <w:tcPr>
            <w:tcW w:w="323" w:type="pct"/>
            <w:shd w:val="clear" w:color="auto" w:fill="auto"/>
            <w:noWrap/>
            <w:vAlign w:val="bottom"/>
          </w:tcPr>
          <w:p w14:paraId="228167E7" w14:textId="77777777" w:rsidR="00EF3A15" w:rsidRPr="005B22E3" w:rsidRDefault="00EF3A15">
            <w:pPr>
              <w:pStyle w:val="TAC"/>
            </w:pPr>
            <w:r w:rsidRPr="005B22E3">
              <w:t>-</w:t>
            </w:r>
          </w:p>
        </w:tc>
        <w:tc>
          <w:tcPr>
            <w:tcW w:w="323" w:type="pct"/>
            <w:shd w:val="clear" w:color="auto" w:fill="auto"/>
            <w:noWrap/>
            <w:vAlign w:val="bottom"/>
          </w:tcPr>
          <w:p w14:paraId="597BDABD" w14:textId="77777777" w:rsidR="00EF3A15" w:rsidRPr="005B22E3" w:rsidRDefault="00EF3A15">
            <w:pPr>
              <w:pStyle w:val="TAC"/>
            </w:pPr>
            <w:r w:rsidRPr="005B22E3">
              <w:t>-</w:t>
            </w:r>
          </w:p>
        </w:tc>
        <w:tc>
          <w:tcPr>
            <w:tcW w:w="323" w:type="pct"/>
            <w:shd w:val="clear" w:color="auto" w:fill="auto"/>
            <w:noWrap/>
            <w:vAlign w:val="bottom"/>
          </w:tcPr>
          <w:p w14:paraId="7F836BFC" w14:textId="77777777" w:rsidR="00EF3A15" w:rsidRPr="005B22E3" w:rsidRDefault="00EF3A15">
            <w:pPr>
              <w:pStyle w:val="TAC"/>
            </w:pPr>
            <w:r w:rsidRPr="005B22E3">
              <w:t>-</w:t>
            </w:r>
          </w:p>
        </w:tc>
        <w:tc>
          <w:tcPr>
            <w:tcW w:w="323" w:type="pct"/>
            <w:shd w:val="clear" w:color="auto" w:fill="auto"/>
            <w:noWrap/>
            <w:vAlign w:val="bottom"/>
          </w:tcPr>
          <w:p w14:paraId="6FD28EE4" w14:textId="77777777" w:rsidR="00EF3A15" w:rsidRPr="005B22E3" w:rsidRDefault="00EF3A15">
            <w:pPr>
              <w:pStyle w:val="TAC"/>
            </w:pPr>
            <w:r w:rsidRPr="005B22E3">
              <w:t>0.6</w:t>
            </w:r>
          </w:p>
        </w:tc>
        <w:tc>
          <w:tcPr>
            <w:tcW w:w="323" w:type="pct"/>
            <w:shd w:val="clear" w:color="auto" w:fill="auto"/>
            <w:noWrap/>
            <w:vAlign w:val="bottom"/>
          </w:tcPr>
          <w:p w14:paraId="7BC0B3D7" w14:textId="77777777" w:rsidR="00EF3A15" w:rsidRPr="005B22E3" w:rsidRDefault="00EF3A15">
            <w:pPr>
              <w:pStyle w:val="TAC"/>
            </w:pPr>
            <w:r w:rsidRPr="005B22E3">
              <w:t>0.6</w:t>
            </w:r>
          </w:p>
        </w:tc>
        <w:tc>
          <w:tcPr>
            <w:tcW w:w="323" w:type="pct"/>
            <w:shd w:val="clear" w:color="auto" w:fill="auto"/>
            <w:noWrap/>
            <w:vAlign w:val="bottom"/>
          </w:tcPr>
          <w:p w14:paraId="2AC0386A" w14:textId="77777777" w:rsidR="00EF3A15" w:rsidRPr="005B22E3" w:rsidRDefault="00EF3A15">
            <w:pPr>
              <w:pStyle w:val="TAC"/>
            </w:pPr>
            <w:r w:rsidRPr="005B22E3">
              <w:t>0.6</w:t>
            </w:r>
          </w:p>
        </w:tc>
        <w:tc>
          <w:tcPr>
            <w:tcW w:w="323" w:type="pct"/>
            <w:shd w:val="clear" w:color="auto" w:fill="auto"/>
            <w:noWrap/>
            <w:vAlign w:val="bottom"/>
          </w:tcPr>
          <w:p w14:paraId="2B411758" w14:textId="77777777" w:rsidR="00EF3A15" w:rsidRPr="005B22E3" w:rsidRDefault="00EF3A15">
            <w:pPr>
              <w:pStyle w:val="TAC"/>
            </w:pPr>
            <w:r w:rsidRPr="005B22E3">
              <w:t>0.5</w:t>
            </w:r>
          </w:p>
        </w:tc>
        <w:tc>
          <w:tcPr>
            <w:tcW w:w="323" w:type="pct"/>
            <w:shd w:val="clear" w:color="auto" w:fill="auto"/>
            <w:noWrap/>
            <w:vAlign w:val="bottom"/>
          </w:tcPr>
          <w:p w14:paraId="7B2966D4" w14:textId="77777777" w:rsidR="00EF3A15" w:rsidRPr="005B22E3" w:rsidRDefault="00EF3A15">
            <w:pPr>
              <w:pStyle w:val="TAC"/>
            </w:pPr>
            <w:r w:rsidRPr="005B22E3">
              <w:t>0.5</w:t>
            </w:r>
          </w:p>
        </w:tc>
        <w:tc>
          <w:tcPr>
            <w:tcW w:w="324" w:type="pct"/>
            <w:shd w:val="clear" w:color="auto" w:fill="auto"/>
            <w:noWrap/>
            <w:vAlign w:val="bottom"/>
          </w:tcPr>
          <w:p w14:paraId="7E5AC760" w14:textId="77777777" w:rsidR="00EF3A15" w:rsidRPr="005B22E3" w:rsidRDefault="00EF3A15">
            <w:pPr>
              <w:pStyle w:val="TAC"/>
            </w:pPr>
            <w:r w:rsidRPr="005B22E3">
              <w:t>0.5</w:t>
            </w:r>
          </w:p>
        </w:tc>
      </w:tr>
      <w:tr w:rsidR="00EF3A15" w:rsidRPr="005B22E3" w14:paraId="105103FC" w14:textId="77777777">
        <w:trPr>
          <w:trHeight w:val="255"/>
          <w:jc w:val="center"/>
        </w:trPr>
        <w:tc>
          <w:tcPr>
            <w:tcW w:w="1765" w:type="pct"/>
            <w:shd w:val="clear" w:color="auto" w:fill="auto"/>
            <w:noWrap/>
            <w:vAlign w:val="bottom"/>
          </w:tcPr>
          <w:p w14:paraId="386A4110" w14:textId="77777777" w:rsidR="00EF3A15" w:rsidRPr="005B22E3" w:rsidRDefault="00EF3A15">
            <w:pPr>
              <w:pStyle w:val="TAH"/>
              <w:jc w:val="left"/>
            </w:pPr>
            <w:r w:rsidRPr="005B22E3">
              <w:t>Vertical 3dB beamwidth of single element / deg</w:t>
            </w:r>
          </w:p>
        </w:tc>
        <w:tc>
          <w:tcPr>
            <w:tcW w:w="323" w:type="pct"/>
            <w:shd w:val="clear" w:color="auto" w:fill="auto"/>
            <w:noWrap/>
            <w:vAlign w:val="center"/>
          </w:tcPr>
          <w:p w14:paraId="5F4EE57E" w14:textId="77777777" w:rsidR="00EF3A15" w:rsidRPr="005B22E3" w:rsidRDefault="00EF3A15">
            <w:pPr>
              <w:pStyle w:val="TAC"/>
            </w:pPr>
            <w:r w:rsidRPr="005B22E3">
              <w:t>65</w:t>
            </w:r>
          </w:p>
        </w:tc>
        <w:tc>
          <w:tcPr>
            <w:tcW w:w="323" w:type="pct"/>
            <w:shd w:val="clear" w:color="auto" w:fill="auto"/>
            <w:noWrap/>
            <w:vAlign w:val="center"/>
          </w:tcPr>
          <w:p w14:paraId="70C6F514" w14:textId="77777777" w:rsidR="00EF3A15" w:rsidRPr="005B22E3" w:rsidRDefault="00EF3A15">
            <w:pPr>
              <w:pStyle w:val="TAC"/>
            </w:pPr>
            <w:r w:rsidRPr="005B22E3">
              <w:t>65</w:t>
            </w:r>
          </w:p>
        </w:tc>
        <w:tc>
          <w:tcPr>
            <w:tcW w:w="323" w:type="pct"/>
            <w:shd w:val="clear" w:color="auto" w:fill="auto"/>
            <w:noWrap/>
            <w:vAlign w:val="center"/>
          </w:tcPr>
          <w:p w14:paraId="1BB4E619" w14:textId="77777777" w:rsidR="00EF3A15" w:rsidRPr="005B22E3" w:rsidRDefault="00EF3A15">
            <w:pPr>
              <w:pStyle w:val="TAC"/>
            </w:pPr>
            <w:r w:rsidRPr="005B22E3">
              <w:t>65</w:t>
            </w:r>
          </w:p>
        </w:tc>
        <w:tc>
          <w:tcPr>
            <w:tcW w:w="323" w:type="pct"/>
            <w:shd w:val="clear" w:color="auto" w:fill="auto"/>
            <w:noWrap/>
            <w:vAlign w:val="center"/>
          </w:tcPr>
          <w:p w14:paraId="05EBFADE" w14:textId="77777777" w:rsidR="00EF3A15" w:rsidRPr="005B22E3" w:rsidRDefault="00EF3A15">
            <w:pPr>
              <w:pStyle w:val="TAC"/>
            </w:pPr>
            <w:r w:rsidRPr="005B22E3">
              <w:t>65</w:t>
            </w:r>
          </w:p>
        </w:tc>
        <w:tc>
          <w:tcPr>
            <w:tcW w:w="323" w:type="pct"/>
            <w:shd w:val="clear" w:color="auto" w:fill="auto"/>
            <w:noWrap/>
            <w:vAlign w:val="center"/>
          </w:tcPr>
          <w:p w14:paraId="4903C973" w14:textId="77777777" w:rsidR="00EF3A15" w:rsidRPr="005B22E3" w:rsidRDefault="00EF3A15">
            <w:pPr>
              <w:pStyle w:val="TAC"/>
            </w:pPr>
            <w:r w:rsidRPr="005B22E3">
              <w:t>65</w:t>
            </w:r>
          </w:p>
        </w:tc>
        <w:tc>
          <w:tcPr>
            <w:tcW w:w="323" w:type="pct"/>
            <w:shd w:val="clear" w:color="auto" w:fill="auto"/>
            <w:noWrap/>
            <w:vAlign w:val="center"/>
          </w:tcPr>
          <w:p w14:paraId="31542076" w14:textId="77777777" w:rsidR="00EF3A15" w:rsidRPr="005B22E3" w:rsidRDefault="00EF3A15">
            <w:pPr>
              <w:pStyle w:val="TAC"/>
            </w:pPr>
            <w:r w:rsidRPr="005B22E3">
              <w:t>65</w:t>
            </w:r>
          </w:p>
        </w:tc>
        <w:tc>
          <w:tcPr>
            <w:tcW w:w="323" w:type="pct"/>
            <w:shd w:val="clear" w:color="auto" w:fill="auto"/>
            <w:noWrap/>
            <w:vAlign w:val="center"/>
          </w:tcPr>
          <w:p w14:paraId="036E26FD" w14:textId="77777777" w:rsidR="00EF3A15" w:rsidRPr="005B22E3" w:rsidRDefault="00EF3A15">
            <w:pPr>
              <w:pStyle w:val="TAC"/>
            </w:pPr>
            <w:r w:rsidRPr="005B22E3">
              <w:t>65</w:t>
            </w:r>
          </w:p>
        </w:tc>
        <w:tc>
          <w:tcPr>
            <w:tcW w:w="323" w:type="pct"/>
            <w:shd w:val="clear" w:color="auto" w:fill="auto"/>
            <w:noWrap/>
            <w:vAlign w:val="center"/>
          </w:tcPr>
          <w:p w14:paraId="33DA5C67" w14:textId="77777777" w:rsidR="00EF3A15" w:rsidRPr="005B22E3" w:rsidRDefault="00EF3A15">
            <w:pPr>
              <w:pStyle w:val="TAC"/>
            </w:pPr>
            <w:r w:rsidRPr="005B22E3">
              <w:t>65</w:t>
            </w:r>
          </w:p>
        </w:tc>
        <w:tc>
          <w:tcPr>
            <w:tcW w:w="323" w:type="pct"/>
            <w:shd w:val="clear" w:color="auto" w:fill="auto"/>
            <w:noWrap/>
            <w:vAlign w:val="center"/>
          </w:tcPr>
          <w:p w14:paraId="5B17A080" w14:textId="77777777" w:rsidR="00EF3A15" w:rsidRPr="005B22E3" w:rsidRDefault="00EF3A15">
            <w:pPr>
              <w:pStyle w:val="TAC"/>
            </w:pPr>
            <w:r w:rsidRPr="005B22E3">
              <w:t>65</w:t>
            </w:r>
          </w:p>
        </w:tc>
        <w:tc>
          <w:tcPr>
            <w:tcW w:w="324" w:type="pct"/>
            <w:shd w:val="clear" w:color="auto" w:fill="auto"/>
            <w:noWrap/>
            <w:vAlign w:val="center"/>
          </w:tcPr>
          <w:p w14:paraId="34753A79" w14:textId="77777777" w:rsidR="00EF3A15" w:rsidRPr="005B22E3" w:rsidRDefault="00EF3A15">
            <w:pPr>
              <w:pStyle w:val="TAC"/>
            </w:pPr>
            <w:r w:rsidRPr="005B22E3">
              <w:t>65</w:t>
            </w:r>
          </w:p>
        </w:tc>
      </w:tr>
      <w:tr w:rsidR="00EF3A15" w:rsidRPr="005B22E3" w14:paraId="15892707" w14:textId="77777777">
        <w:trPr>
          <w:trHeight w:val="255"/>
          <w:jc w:val="center"/>
        </w:trPr>
        <w:tc>
          <w:tcPr>
            <w:tcW w:w="1765" w:type="pct"/>
            <w:shd w:val="clear" w:color="auto" w:fill="auto"/>
            <w:noWrap/>
            <w:vAlign w:val="bottom"/>
          </w:tcPr>
          <w:p w14:paraId="0F128DBA" w14:textId="77777777" w:rsidR="00EF3A15" w:rsidRPr="005B22E3" w:rsidRDefault="00EF3A15">
            <w:pPr>
              <w:pStyle w:val="TAH"/>
              <w:jc w:val="left"/>
            </w:pPr>
            <w:r w:rsidRPr="005B22E3">
              <w:t>Horizontal 3dB beamwidth of single element / deg</w:t>
            </w:r>
          </w:p>
        </w:tc>
        <w:tc>
          <w:tcPr>
            <w:tcW w:w="323" w:type="pct"/>
            <w:shd w:val="clear" w:color="auto" w:fill="auto"/>
            <w:noWrap/>
            <w:vAlign w:val="center"/>
          </w:tcPr>
          <w:p w14:paraId="55D3CE5E" w14:textId="77777777" w:rsidR="00EF3A15" w:rsidRPr="005B22E3" w:rsidRDefault="00EF3A15">
            <w:pPr>
              <w:pStyle w:val="TAC"/>
            </w:pPr>
            <w:r w:rsidRPr="005B22E3">
              <w:t>65</w:t>
            </w:r>
          </w:p>
        </w:tc>
        <w:tc>
          <w:tcPr>
            <w:tcW w:w="323" w:type="pct"/>
            <w:shd w:val="clear" w:color="auto" w:fill="auto"/>
            <w:noWrap/>
            <w:vAlign w:val="center"/>
          </w:tcPr>
          <w:p w14:paraId="39A0D606" w14:textId="77777777" w:rsidR="00EF3A15" w:rsidRPr="005B22E3" w:rsidRDefault="00EF3A15">
            <w:pPr>
              <w:pStyle w:val="TAC"/>
            </w:pPr>
            <w:r w:rsidRPr="005B22E3">
              <w:t>65</w:t>
            </w:r>
          </w:p>
        </w:tc>
        <w:tc>
          <w:tcPr>
            <w:tcW w:w="323" w:type="pct"/>
            <w:shd w:val="clear" w:color="auto" w:fill="auto"/>
            <w:noWrap/>
            <w:vAlign w:val="center"/>
          </w:tcPr>
          <w:p w14:paraId="6A3F70E7" w14:textId="77777777" w:rsidR="00EF3A15" w:rsidRPr="005B22E3" w:rsidRDefault="00EF3A15">
            <w:pPr>
              <w:pStyle w:val="TAC"/>
            </w:pPr>
            <w:r w:rsidRPr="005B22E3">
              <w:t>65</w:t>
            </w:r>
          </w:p>
        </w:tc>
        <w:tc>
          <w:tcPr>
            <w:tcW w:w="323" w:type="pct"/>
            <w:shd w:val="clear" w:color="auto" w:fill="auto"/>
            <w:noWrap/>
            <w:vAlign w:val="center"/>
          </w:tcPr>
          <w:p w14:paraId="1EDB4E1F" w14:textId="77777777" w:rsidR="00EF3A15" w:rsidRPr="005B22E3" w:rsidRDefault="00EF3A15">
            <w:pPr>
              <w:pStyle w:val="TAC"/>
            </w:pPr>
            <w:r w:rsidRPr="005B22E3">
              <w:t>65</w:t>
            </w:r>
          </w:p>
        </w:tc>
        <w:tc>
          <w:tcPr>
            <w:tcW w:w="323" w:type="pct"/>
            <w:shd w:val="clear" w:color="auto" w:fill="auto"/>
            <w:noWrap/>
            <w:vAlign w:val="center"/>
          </w:tcPr>
          <w:p w14:paraId="5E50CCEF" w14:textId="77777777" w:rsidR="00EF3A15" w:rsidRPr="005B22E3" w:rsidRDefault="00EF3A15">
            <w:pPr>
              <w:pStyle w:val="TAC"/>
            </w:pPr>
            <w:r w:rsidRPr="005B22E3">
              <w:t>80</w:t>
            </w:r>
          </w:p>
        </w:tc>
        <w:tc>
          <w:tcPr>
            <w:tcW w:w="323" w:type="pct"/>
            <w:shd w:val="clear" w:color="auto" w:fill="auto"/>
            <w:noWrap/>
            <w:vAlign w:val="center"/>
          </w:tcPr>
          <w:p w14:paraId="5CD2C636" w14:textId="77777777" w:rsidR="00EF3A15" w:rsidRPr="005B22E3" w:rsidRDefault="00EF3A15">
            <w:pPr>
              <w:pStyle w:val="TAC"/>
            </w:pPr>
            <w:r w:rsidRPr="005B22E3">
              <w:t>80</w:t>
            </w:r>
          </w:p>
        </w:tc>
        <w:tc>
          <w:tcPr>
            <w:tcW w:w="323" w:type="pct"/>
            <w:shd w:val="clear" w:color="auto" w:fill="auto"/>
            <w:noWrap/>
            <w:vAlign w:val="center"/>
          </w:tcPr>
          <w:p w14:paraId="1D0AFA35" w14:textId="77777777" w:rsidR="00EF3A15" w:rsidRPr="005B22E3" w:rsidRDefault="00EF3A15">
            <w:pPr>
              <w:pStyle w:val="TAC"/>
            </w:pPr>
            <w:r w:rsidRPr="005B22E3">
              <w:t>80</w:t>
            </w:r>
          </w:p>
        </w:tc>
        <w:tc>
          <w:tcPr>
            <w:tcW w:w="323" w:type="pct"/>
            <w:shd w:val="clear" w:color="auto" w:fill="auto"/>
            <w:noWrap/>
            <w:vAlign w:val="center"/>
          </w:tcPr>
          <w:p w14:paraId="492D8F02" w14:textId="77777777" w:rsidR="00EF3A15" w:rsidRPr="005B22E3" w:rsidRDefault="00EF3A15">
            <w:pPr>
              <w:pStyle w:val="TAC"/>
            </w:pPr>
            <w:r w:rsidRPr="005B22E3">
              <w:t>80</w:t>
            </w:r>
          </w:p>
        </w:tc>
        <w:tc>
          <w:tcPr>
            <w:tcW w:w="323" w:type="pct"/>
            <w:shd w:val="clear" w:color="auto" w:fill="auto"/>
            <w:noWrap/>
            <w:vAlign w:val="center"/>
          </w:tcPr>
          <w:p w14:paraId="73D40BB3" w14:textId="77777777" w:rsidR="00EF3A15" w:rsidRPr="005B22E3" w:rsidRDefault="00EF3A15">
            <w:pPr>
              <w:pStyle w:val="TAC"/>
            </w:pPr>
            <w:r w:rsidRPr="005B22E3">
              <w:t>80</w:t>
            </w:r>
          </w:p>
        </w:tc>
        <w:tc>
          <w:tcPr>
            <w:tcW w:w="324" w:type="pct"/>
            <w:shd w:val="clear" w:color="auto" w:fill="auto"/>
            <w:noWrap/>
            <w:vAlign w:val="center"/>
          </w:tcPr>
          <w:p w14:paraId="28D1D946" w14:textId="77777777" w:rsidR="00EF3A15" w:rsidRPr="005B22E3" w:rsidRDefault="00EF3A15">
            <w:pPr>
              <w:pStyle w:val="TAC"/>
            </w:pPr>
            <w:r w:rsidRPr="005B22E3">
              <w:t>80</w:t>
            </w:r>
          </w:p>
        </w:tc>
      </w:tr>
      <w:tr w:rsidR="00EF3A15" w:rsidRPr="005B22E3" w14:paraId="796FDACF" w14:textId="77777777">
        <w:trPr>
          <w:trHeight w:val="255"/>
          <w:jc w:val="center"/>
        </w:trPr>
        <w:tc>
          <w:tcPr>
            <w:tcW w:w="1765" w:type="pct"/>
            <w:shd w:val="clear" w:color="auto" w:fill="auto"/>
            <w:noWrap/>
            <w:vAlign w:val="bottom"/>
          </w:tcPr>
          <w:p w14:paraId="49AAEDCA" w14:textId="77777777" w:rsidR="00EF3A15" w:rsidRPr="005B22E3" w:rsidRDefault="00EF3A15">
            <w:pPr>
              <w:pStyle w:val="TAH"/>
              <w:jc w:val="left"/>
            </w:pPr>
            <w:r w:rsidRPr="005B22E3">
              <w:t>Losses of cable network / dB</w:t>
            </w:r>
          </w:p>
        </w:tc>
        <w:tc>
          <w:tcPr>
            <w:tcW w:w="323" w:type="pct"/>
            <w:shd w:val="clear" w:color="auto" w:fill="auto"/>
            <w:noWrap/>
            <w:vAlign w:val="bottom"/>
          </w:tcPr>
          <w:p w14:paraId="3D714BB4" w14:textId="77777777" w:rsidR="00EF3A15" w:rsidRPr="005B22E3" w:rsidRDefault="00EF3A15">
            <w:pPr>
              <w:pStyle w:val="TAC"/>
            </w:pPr>
            <w:r w:rsidRPr="005B22E3">
              <w:t>0.5</w:t>
            </w:r>
          </w:p>
        </w:tc>
        <w:tc>
          <w:tcPr>
            <w:tcW w:w="323" w:type="pct"/>
            <w:shd w:val="clear" w:color="auto" w:fill="auto"/>
            <w:noWrap/>
            <w:vAlign w:val="bottom"/>
          </w:tcPr>
          <w:p w14:paraId="3E7212C1" w14:textId="77777777" w:rsidR="00EF3A15" w:rsidRPr="005B22E3" w:rsidRDefault="00EF3A15">
            <w:pPr>
              <w:pStyle w:val="TAC"/>
            </w:pPr>
            <w:r w:rsidRPr="005B22E3">
              <w:t>0.8</w:t>
            </w:r>
          </w:p>
        </w:tc>
        <w:tc>
          <w:tcPr>
            <w:tcW w:w="323" w:type="pct"/>
            <w:shd w:val="clear" w:color="auto" w:fill="auto"/>
            <w:noWrap/>
            <w:vAlign w:val="bottom"/>
          </w:tcPr>
          <w:p w14:paraId="39465233" w14:textId="77777777" w:rsidR="00EF3A15" w:rsidRPr="005B22E3" w:rsidRDefault="00EF3A15">
            <w:pPr>
              <w:pStyle w:val="TAC"/>
            </w:pPr>
            <w:r w:rsidRPr="005B22E3">
              <w:t>1.0</w:t>
            </w:r>
          </w:p>
        </w:tc>
        <w:tc>
          <w:tcPr>
            <w:tcW w:w="323" w:type="pct"/>
            <w:shd w:val="clear" w:color="auto" w:fill="auto"/>
            <w:noWrap/>
            <w:vAlign w:val="bottom"/>
          </w:tcPr>
          <w:p w14:paraId="59CC516E" w14:textId="77777777" w:rsidR="00EF3A15" w:rsidRPr="005B22E3" w:rsidRDefault="00EF3A15">
            <w:pPr>
              <w:pStyle w:val="TAC"/>
            </w:pPr>
            <w:r w:rsidRPr="005B22E3">
              <w:t>1.2</w:t>
            </w:r>
          </w:p>
        </w:tc>
        <w:tc>
          <w:tcPr>
            <w:tcW w:w="323" w:type="pct"/>
            <w:shd w:val="clear" w:color="auto" w:fill="auto"/>
            <w:noWrap/>
            <w:vAlign w:val="bottom"/>
          </w:tcPr>
          <w:p w14:paraId="0E5CE02D" w14:textId="77777777" w:rsidR="00EF3A15" w:rsidRPr="005B22E3" w:rsidRDefault="00EF3A15">
            <w:pPr>
              <w:pStyle w:val="TAC"/>
            </w:pPr>
            <w:r w:rsidRPr="005B22E3">
              <w:t>0.8</w:t>
            </w:r>
          </w:p>
        </w:tc>
        <w:tc>
          <w:tcPr>
            <w:tcW w:w="323" w:type="pct"/>
            <w:shd w:val="clear" w:color="auto" w:fill="auto"/>
            <w:noWrap/>
            <w:vAlign w:val="bottom"/>
          </w:tcPr>
          <w:p w14:paraId="1C10D174" w14:textId="77777777" w:rsidR="00EF3A15" w:rsidRPr="005B22E3" w:rsidRDefault="00EF3A15">
            <w:pPr>
              <w:pStyle w:val="TAC"/>
            </w:pPr>
            <w:r w:rsidRPr="005B22E3">
              <w:t>1.0</w:t>
            </w:r>
          </w:p>
        </w:tc>
        <w:tc>
          <w:tcPr>
            <w:tcW w:w="323" w:type="pct"/>
            <w:shd w:val="clear" w:color="auto" w:fill="auto"/>
            <w:noWrap/>
            <w:vAlign w:val="bottom"/>
          </w:tcPr>
          <w:p w14:paraId="4C3FFDF8" w14:textId="77777777" w:rsidR="00EF3A15" w:rsidRPr="005B22E3" w:rsidRDefault="00EF3A15">
            <w:pPr>
              <w:pStyle w:val="TAC"/>
            </w:pPr>
            <w:r w:rsidRPr="005B22E3">
              <w:t>1.2</w:t>
            </w:r>
          </w:p>
        </w:tc>
        <w:tc>
          <w:tcPr>
            <w:tcW w:w="323" w:type="pct"/>
            <w:shd w:val="clear" w:color="auto" w:fill="auto"/>
            <w:noWrap/>
            <w:vAlign w:val="bottom"/>
          </w:tcPr>
          <w:p w14:paraId="4DFF0117" w14:textId="77777777" w:rsidR="00EF3A15" w:rsidRPr="005B22E3" w:rsidRDefault="00EF3A15">
            <w:pPr>
              <w:pStyle w:val="TAC"/>
            </w:pPr>
            <w:r w:rsidRPr="005B22E3">
              <w:t>0.8</w:t>
            </w:r>
          </w:p>
        </w:tc>
        <w:tc>
          <w:tcPr>
            <w:tcW w:w="323" w:type="pct"/>
            <w:shd w:val="clear" w:color="auto" w:fill="auto"/>
            <w:noWrap/>
            <w:vAlign w:val="bottom"/>
          </w:tcPr>
          <w:p w14:paraId="4AD99BB5" w14:textId="77777777" w:rsidR="00EF3A15" w:rsidRPr="005B22E3" w:rsidRDefault="00EF3A15">
            <w:pPr>
              <w:pStyle w:val="TAC"/>
            </w:pPr>
            <w:r w:rsidRPr="005B22E3">
              <w:t>1.0</w:t>
            </w:r>
          </w:p>
        </w:tc>
        <w:tc>
          <w:tcPr>
            <w:tcW w:w="324" w:type="pct"/>
            <w:shd w:val="clear" w:color="auto" w:fill="auto"/>
            <w:noWrap/>
            <w:vAlign w:val="bottom"/>
          </w:tcPr>
          <w:p w14:paraId="19374C1E" w14:textId="77777777" w:rsidR="00EF3A15" w:rsidRPr="005B22E3" w:rsidRDefault="00EF3A15">
            <w:pPr>
              <w:pStyle w:val="TAC"/>
            </w:pPr>
            <w:r w:rsidRPr="005B22E3">
              <w:t>1.2</w:t>
            </w:r>
          </w:p>
        </w:tc>
      </w:tr>
    </w:tbl>
    <w:p w14:paraId="67F1E0BE" w14:textId="77777777" w:rsidR="00EF3A15" w:rsidRDefault="00EF3A15" w:rsidP="001A1E65">
      <w:pPr>
        <w:rPr>
          <w:lang w:eastAsia="ja-JP"/>
        </w:rPr>
      </w:pPr>
    </w:p>
    <w:p w14:paraId="3D77456A" w14:textId="3312A1DC" w:rsidR="001F6B40" w:rsidRDefault="00EF3A15" w:rsidP="001A1E65">
      <w:pPr>
        <w:rPr>
          <w:lang w:eastAsia="ja-JP"/>
        </w:rPr>
      </w:pPr>
      <w:r>
        <w:rPr>
          <w:lang w:eastAsia="ja-JP"/>
        </w:rPr>
        <w:t xml:space="preserve">However, </w:t>
      </w:r>
      <w:r w:rsidR="00995AB9">
        <w:rPr>
          <w:lang w:eastAsia="ja-JP"/>
        </w:rPr>
        <w:t xml:space="preserve">it was not discussed which antenna </w:t>
      </w:r>
      <w:r w:rsidR="00576BEC">
        <w:rPr>
          <w:lang w:eastAsia="ja-JP"/>
        </w:rPr>
        <w:t xml:space="preserve">type to </w:t>
      </w:r>
      <w:r w:rsidR="005C4107">
        <w:rPr>
          <w:lang w:eastAsia="ja-JP"/>
        </w:rPr>
        <w:t>follow for the simulation assumptions.</w:t>
      </w:r>
      <w:r w:rsidR="00317628">
        <w:rPr>
          <w:lang w:eastAsia="ja-JP"/>
        </w:rPr>
        <w:t xml:space="preserve"> </w:t>
      </w:r>
      <w:r w:rsidR="009E6A92">
        <w:rPr>
          <w:lang w:eastAsia="ja-JP"/>
        </w:rPr>
        <w:t xml:space="preserve">The </w:t>
      </w:r>
      <w:r w:rsidR="00752EFC">
        <w:rPr>
          <w:lang w:eastAsia="ja-JP"/>
        </w:rPr>
        <w:t>antenna type A10</w:t>
      </w:r>
      <w:r w:rsidR="00630DAC">
        <w:rPr>
          <w:lang w:eastAsia="ja-JP"/>
        </w:rPr>
        <w:t xml:space="preserve"> </w:t>
      </w:r>
      <w:r w:rsidR="00BD32FB">
        <w:rPr>
          <w:lang w:eastAsia="ja-JP"/>
        </w:rPr>
        <w:t>with 10 element</w:t>
      </w:r>
      <w:r w:rsidR="00B4397C">
        <w:rPr>
          <w:lang w:eastAsia="ja-JP"/>
        </w:rPr>
        <w:t xml:space="preserve"> single column antenna model</w:t>
      </w:r>
      <w:r w:rsidR="00BD32FB">
        <w:rPr>
          <w:lang w:eastAsia="ja-JP"/>
        </w:rPr>
        <w:t xml:space="preserve"> </w:t>
      </w:r>
      <w:r w:rsidR="00752EFC">
        <w:rPr>
          <w:lang w:eastAsia="ja-JP"/>
        </w:rPr>
        <w:t xml:space="preserve">could be used as a starting point </w:t>
      </w:r>
      <w:r w:rsidR="00856103">
        <w:rPr>
          <w:lang w:eastAsia="ja-JP"/>
        </w:rPr>
        <w:t xml:space="preserve">for the simulation work. </w:t>
      </w:r>
      <w:r w:rsidR="003E639B">
        <w:rPr>
          <w:lang w:eastAsia="ja-JP"/>
        </w:rPr>
        <w:t xml:space="preserve">It </w:t>
      </w:r>
      <w:r w:rsidR="00B6431C">
        <w:rPr>
          <w:lang w:eastAsia="ja-JP"/>
        </w:rPr>
        <w:t xml:space="preserve">is expected to </w:t>
      </w:r>
      <w:r w:rsidR="00C43836">
        <w:rPr>
          <w:lang w:eastAsia="ja-JP"/>
        </w:rPr>
        <w:t>produce results</w:t>
      </w:r>
      <w:r w:rsidR="003077D2">
        <w:rPr>
          <w:lang w:eastAsia="ja-JP"/>
        </w:rPr>
        <w:t xml:space="preserve"> </w:t>
      </w:r>
      <w:r w:rsidR="00517617">
        <w:rPr>
          <w:lang w:eastAsia="ja-JP"/>
        </w:rPr>
        <w:t>similar to a real passive antenna</w:t>
      </w:r>
      <w:r w:rsidR="0092338A">
        <w:rPr>
          <w:lang w:eastAsia="ja-JP"/>
        </w:rPr>
        <w:t xml:space="preserve"> (with nulls and side-lobes)</w:t>
      </w:r>
      <w:r w:rsidR="006760CB">
        <w:rPr>
          <w:lang w:eastAsia="ja-JP"/>
        </w:rPr>
        <w:t xml:space="preserve">. </w:t>
      </w:r>
      <w:r w:rsidR="008C7613">
        <w:rPr>
          <w:lang w:eastAsia="ja-JP"/>
        </w:rPr>
        <w:t>Fu</w:t>
      </w:r>
      <w:r w:rsidR="006760CB">
        <w:rPr>
          <w:lang w:eastAsia="ja-JP"/>
        </w:rPr>
        <w:t>r</w:t>
      </w:r>
      <w:r w:rsidR="008C7613">
        <w:rPr>
          <w:lang w:eastAsia="ja-JP"/>
        </w:rPr>
        <w:t>ther</w:t>
      </w:r>
      <w:r w:rsidR="006760CB">
        <w:rPr>
          <w:lang w:eastAsia="ja-JP"/>
        </w:rPr>
        <w:t xml:space="preserve">, it should be noted that A10 has a narrower horizontal beamwidth </w:t>
      </w:r>
      <w:r w:rsidR="00D87C4D">
        <w:rPr>
          <w:lang w:eastAsia="ja-JP"/>
        </w:rPr>
        <w:t xml:space="preserve">and </w:t>
      </w:r>
      <w:r w:rsidR="00AD10E8">
        <w:rPr>
          <w:lang w:eastAsia="ja-JP"/>
        </w:rPr>
        <w:t>0.</w:t>
      </w:r>
      <w:r w:rsidR="00CC7E51">
        <w:rPr>
          <w:lang w:eastAsia="ja-JP"/>
        </w:rPr>
        <w:t xml:space="preserve">9 </w:t>
      </w:r>
      <w:r w:rsidR="00B809CB">
        <w:rPr>
          <w:lang w:eastAsia="ja-JP"/>
        </w:rPr>
        <w:t xml:space="preserve">lambda vertical spacing </w:t>
      </w:r>
      <w:r w:rsidR="0035107D">
        <w:rPr>
          <w:lang w:eastAsia="ja-JP"/>
        </w:rPr>
        <w:t>as compared to AAS antenna assu</w:t>
      </w:r>
      <w:r w:rsidR="001F6B40">
        <w:rPr>
          <w:lang w:eastAsia="ja-JP"/>
        </w:rPr>
        <w:t>mptions.</w:t>
      </w:r>
    </w:p>
    <w:p w14:paraId="7AB0234B" w14:textId="2483FD01" w:rsidR="00A415B7" w:rsidRDefault="00A415B7" w:rsidP="00A415B7">
      <w:pPr>
        <w:pStyle w:val="Observation"/>
      </w:pPr>
      <w:bookmarkStart w:id="19" w:name="_Toc197524315"/>
      <w:bookmarkStart w:id="20" w:name="_Toc197525401"/>
      <w:bookmarkStart w:id="21" w:name="_Toc197527321"/>
      <w:bookmarkStart w:id="22" w:name="_Toc197527378"/>
      <w:bookmarkStart w:id="23" w:name="_Toc197527435"/>
      <w:bookmarkStart w:id="24" w:name="_Toc197527940"/>
      <w:bookmarkStart w:id="25" w:name="_Toc197527998"/>
      <w:bookmarkStart w:id="26" w:name="_Toc197524316"/>
      <w:bookmarkStart w:id="27" w:name="_Toc197525402"/>
      <w:bookmarkStart w:id="28" w:name="_Toc197527322"/>
      <w:bookmarkStart w:id="29" w:name="_Toc197527379"/>
      <w:bookmarkStart w:id="30" w:name="_Toc197527436"/>
      <w:bookmarkStart w:id="31" w:name="_Toc197527941"/>
      <w:bookmarkStart w:id="32" w:name="_Toc197527999"/>
      <w:bookmarkStart w:id="33" w:name="_Toc197527425"/>
      <w:bookmarkStart w:id="34" w:name="_Toc197712657"/>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415B7">
        <w:t xml:space="preserve">Passive Antenna type A10 </w:t>
      </w:r>
      <w:r>
        <w:t>from TR 3</w:t>
      </w:r>
      <w:r w:rsidR="004D351D">
        <w:t xml:space="preserve">7.840 </w:t>
      </w:r>
      <w:r w:rsidRPr="00A415B7">
        <w:t>with 10 element single column antenna model has a narrower horizontal beamwidth and 0.9 lambda vertical spacing as compared to AAS antenna assumptions with</w:t>
      </w:r>
      <w:r w:rsidR="001332F0">
        <w:t xml:space="preserve"> antenna parameters of</w:t>
      </w:r>
      <w:r w:rsidRPr="00A415B7">
        <w:t xml:space="preserve"> 90 degrees horizontal beamwidth and 0.7 lambda vertical spacing.</w:t>
      </w:r>
      <w:bookmarkEnd w:id="33"/>
      <w:bookmarkEnd w:id="34"/>
    </w:p>
    <w:p w14:paraId="173A45CF" w14:textId="37966527" w:rsidR="00A415B7" w:rsidRDefault="009E6A92" w:rsidP="002E04F0">
      <w:pPr>
        <w:pStyle w:val="Proposal"/>
      </w:pPr>
      <w:bookmarkStart w:id="35" w:name="_Toc197527431"/>
      <w:bookmarkStart w:id="36" w:name="_Toc197712665"/>
      <w:r>
        <w:t xml:space="preserve">The </w:t>
      </w:r>
      <w:r w:rsidR="00DD3E9F">
        <w:t xml:space="preserve">Macro </w:t>
      </w:r>
      <w:r>
        <w:t xml:space="preserve">Non-AAS </w:t>
      </w:r>
      <w:r w:rsidR="00DD3E9F">
        <w:t>antenna configuration listed in Table 2.1.4.3</w:t>
      </w:r>
      <w:r w:rsidR="00DD3E9F" w:rsidRPr="005B22E3">
        <w:t>-1</w:t>
      </w:r>
      <w:r w:rsidR="00DD3E9F">
        <w:t xml:space="preserve"> can be used for</w:t>
      </w:r>
      <w:r w:rsidR="00163516">
        <w:t xml:space="preserve"> simulation </w:t>
      </w:r>
      <w:r w:rsidR="00631C85">
        <w:t xml:space="preserve">evaluation, </w:t>
      </w:r>
      <w:r w:rsidR="00631C85">
        <w:rPr>
          <w:lang w:eastAsia="ja-JP"/>
        </w:rPr>
        <w:t xml:space="preserve">as it is expected to produce </w:t>
      </w:r>
      <w:r w:rsidR="628E8389" w:rsidRPr="1E2B46E3">
        <w:rPr>
          <w:lang w:eastAsia="ja-JP"/>
        </w:rPr>
        <w:t xml:space="preserve">realistic </w:t>
      </w:r>
      <w:r w:rsidR="00631C85" w:rsidRPr="1E2B46E3">
        <w:rPr>
          <w:lang w:eastAsia="ja-JP"/>
        </w:rPr>
        <w:t>results</w:t>
      </w:r>
      <w:r w:rsidR="00631C85">
        <w:rPr>
          <w:lang w:eastAsia="ja-JP"/>
        </w:rPr>
        <w:t xml:space="preserve"> similar to a real passive antenna</w:t>
      </w:r>
      <w:r w:rsidR="00631C85">
        <w:t>.</w:t>
      </w:r>
      <w:bookmarkEnd w:id="35"/>
      <w:bookmarkEnd w:id="36"/>
    </w:p>
    <w:p w14:paraId="4C6B2A7F" w14:textId="371F9D73" w:rsidR="00A97DD4" w:rsidRPr="002E04F0" w:rsidRDefault="00A97DD4" w:rsidP="002E04F0">
      <w:pPr>
        <w:pStyle w:val="TH"/>
        <w:rPr>
          <w:lang w:eastAsia="zh-CN"/>
        </w:rPr>
      </w:pPr>
      <w:r w:rsidRPr="005B22E3">
        <w:t xml:space="preserve">Table </w:t>
      </w:r>
      <w:r w:rsidR="00DD3E9F">
        <w:t>2.1.4.3</w:t>
      </w:r>
      <w:r w:rsidRPr="005B22E3">
        <w:rPr>
          <w:lang w:eastAsia="zh-CN"/>
        </w:rPr>
        <w:t xml:space="preserve">-1: </w:t>
      </w:r>
      <w:r w:rsidR="00DD3E9F" w:rsidRPr="00EE783B">
        <w:t>Macro Non-AAS BS antenn</w:t>
      </w:r>
      <w:r w:rsidR="00DD3E9F">
        <w:t>a</w:t>
      </w:r>
    </w:p>
    <w:tbl>
      <w:tblPr>
        <w:tblStyle w:val="TableGrid"/>
        <w:tblW w:w="0" w:type="auto"/>
        <w:jc w:val="center"/>
        <w:tblLook w:val="04A0" w:firstRow="1" w:lastRow="0" w:firstColumn="1" w:lastColumn="0" w:noHBand="0" w:noVBand="1"/>
      </w:tblPr>
      <w:tblGrid>
        <w:gridCol w:w="2324"/>
        <w:gridCol w:w="3483"/>
        <w:gridCol w:w="3686"/>
      </w:tblGrid>
      <w:tr w:rsidR="00A97DD4" w:rsidRPr="00E53917" w14:paraId="09ABAF4B" w14:textId="77777777" w:rsidTr="002E04F0">
        <w:trPr>
          <w:jc w:val="center"/>
        </w:trPr>
        <w:tc>
          <w:tcPr>
            <w:tcW w:w="2324" w:type="dxa"/>
          </w:tcPr>
          <w:p w14:paraId="550F3A3E" w14:textId="77777777" w:rsidR="00A97DD4" w:rsidRPr="00D81B93" w:rsidRDefault="00A97DD4" w:rsidP="00A97DD4">
            <w:pPr>
              <w:jc w:val="center"/>
              <w:rPr>
                <w:lang w:eastAsia="ja-JP"/>
              </w:rPr>
            </w:pPr>
          </w:p>
        </w:tc>
        <w:tc>
          <w:tcPr>
            <w:tcW w:w="7169" w:type="dxa"/>
            <w:gridSpan w:val="2"/>
          </w:tcPr>
          <w:p w14:paraId="443A3FBB" w14:textId="77777777" w:rsidR="00A97DD4" w:rsidRPr="00E53917" w:rsidRDefault="00A97DD4" w:rsidP="00A97DD4">
            <w:pPr>
              <w:jc w:val="center"/>
              <w:rPr>
                <w:b/>
                <w:bCs/>
                <w:lang w:val="en-GB" w:eastAsia="ja-JP"/>
              </w:rPr>
            </w:pPr>
            <w:r>
              <w:rPr>
                <w:b/>
                <w:bCs/>
                <w:lang w:val="en-GB" w:eastAsia="ja-JP"/>
              </w:rPr>
              <w:t>Non- AAS Urban Macro</w:t>
            </w:r>
          </w:p>
        </w:tc>
      </w:tr>
      <w:tr w:rsidR="00A97DD4" w:rsidRPr="00E53917" w14:paraId="31514069" w14:textId="77777777" w:rsidTr="002E04F0">
        <w:trPr>
          <w:jc w:val="center"/>
        </w:trPr>
        <w:tc>
          <w:tcPr>
            <w:tcW w:w="2324" w:type="dxa"/>
          </w:tcPr>
          <w:p w14:paraId="1A70993B" w14:textId="77777777" w:rsidR="00A97DD4" w:rsidRDefault="00A97DD4" w:rsidP="00A97DD4">
            <w:pPr>
              <w:jc w:val="center"/>
              <w:rPr>
                <w:lang w:val="en-GB" w:eastAsia="ja-JP"/>
              </w:rPr>
            </w:pPr>
          </w:p>
        </w:tc>
        <w:tc>
          <w:tcPr>
            <w:tcW w:w="3483" w:type="dxa"/>
          </w:tcPr>
          <w:p w14:paraId="6CB31CC3" w14:textId="77777777" w:rsidR="00A97DD4" w:rsidRPr="00E53917" w:rsidRDefault="00A97DD4" w:rsidP="00A97DD4">
            <w:pPr>
              <w:jc w:val="center"/>
              <w:rPr>
                <w:b/>
                <w:bCs/>
                <w:lang w:val="en-GB" w:eastAsia="ja-JP"/>
              </w:rPr>
            </w:pPr>
            <w:r w:rsidRPr="00E53917">
              <w:rPr>
                <w:b/>
                <w:bCs/>
                <w:lang w:val="en-GB" w:eastAsia="ja-JP"/>
              </w:rPr>
              <w:t xml:space="preserve">2 </w:t>
            </w:r>
            <w:r w:rsidRPr="6469DC20">
              <w:rPr>
                <w:b/>
                <w:bCs/>
                <w:lang w:val="en-GB" w:eastAsia="ja-JP"/>
              </w:rPr>
              <w:t>GHz</w:t>
            </w:r>
            <w:r>
              <w:rPr>
                <w:b/>
                <w:bCs/>
                <w:lang w:val="en-GB" w:eastAsia="ja-JP"/>
              </w:rPr>
              <w:t xml:space="preserve"> (Aggressor)</w:t>
            </w:r>
          </w:p>
        </w:tc>
        <w:tc>
          <w:tcPr>
            <w:tcW w:w="3686" w:type="dxa"/>
          </w:tcPr>
          <w:p w14:paraId="2E6344C0" w14:textId="77777777" w:rsidR="00A97DD4" w:rsidRPr="00E53917" w:rsidRDefault="00A97DD4" w:rsidP="00A97DD4">
            <w:pPr>
              <w:jc w:val="center"/>
              <w:rPr>
                <w:b/>
                <w:bCs/>
                <w:lang w:val="en-GB" w:eastAsia="ja-JP"/>
              </w:rPr>
            </w:pPr>
            <w:r w:rsidRPr="00E53917">
              <w:rPr>
                <w:b/>
                <w:bCs/>
                <w:lang w:val="en-GB" w:eastAsia="ja-JP"/>
              </w:rPr>
              <w:t xml:space="preserve">3.5 </w:t>
            </w:r>
            <w:r w:rsidRPr="6469DC20">
              <w:rPr>
                <w:b/>
                <w:bCs/>
                <w:lang w:val="en-GB" w:eastAsia="ja-JP"/>
              </w:rPr>
              <w:t>GHz</w:t>
            </w:r>
            <w:r>
              <w:rPr>
                <w:b/>
                <w:bCs/>
                <w:lang w:val="en-GB" w:eastAsia="ja-JP"/>
              </w:rPr>
              <w:t xml:space="preserve"> (Aggressor)</w:t>
            </w:r>
          </w:p>
        </w:tc>
      </w:tr>
      <w:tr w:rsidR="00A97DD4" w14:paraId="61E3EF83" w14:textId="77777777" w:rsidTr="002E04F0">
        <w:trPr>
          <w:jc w:val="center"/>
        </w:trPr>
        <w:tc>
          <w:tcPr>
            <w:tcW w:w="2324" w:type="dxa"/>
          </w:tcPr>
          <w:p w14:paraId="1520BAA3" w14:textId="77777777" w:rsidR="00A97DD4" w:rsidRPr="00E53917" w:rsidRDefault="00A97DD4" w:rsidP="00A97DD4">
            <w:pPr>
              <w:jc w:val="center"/>
              <w:rPr>
                <w:b/>
                <w:bCs/>
                <w:lang w:val="en-GB" w:eastAsia="ja-JP"/>
              </w:rPr>
            </w:pPr>
            <w:r w:rsidRPr="00E53917">
              <w:rPr>
                <w:b/>
                <w:bCs/>
                <w:lang w:val="en-GB" w:eastAsia="ja-JP"/>
              </w:rPr>
              <w:t>Parameter</w:t>
            </w:r>
          </w:p>
        </w:tc>
        <w:tc>
          <w:tcPr>
            <w:tcW w:w="3483" w:type="dxa"/>
          </w:tcPr>
          <w:p w14:paraId="23A4C56D" w14:textId="77777777" w:rsidR="00A97DD4" w:rsidRDefault="00A97DD4" w:rsidP="00A97DD4">
            <w:pPr>
              <w:jc w:val="center"/>
              <w:rPr>
                <w:lang w:val="en-GB" w:eastAsia="ja-JP"/>
              </w:rPr>
            </w:pPr>
          </w:p>
        </w:tc>
        <w:tc>
          <w:tcPr>
            <w:tcW w:w="3686" w:type="dxa"/>
          </w:tcPr>
          <w:p w14:paraId="0336A1A5" w14:textId="77777777" w:rsidR="00A97DD4" w:rsidRDefault="00A97DD4" w:rsidP="00A97DD4">
            <w:pPr>
              <w:jc w:val="center"/>
              <w:rPr>
                <w:lang w:val="en-GB" w:eastAsia="ja-JP"/>
              </w:rPr>
            </w:pPr>
          </w:p>
        </w:tc>
      </w:tr>
      <w:tr w:rsidR="00A97DD4" w14:paraId="4AC1FCF7" w14:textId="77777777" w:rsidTr="002E04F0">
        <w:trPr>
          <w:jc w:val="center"/>
        </w:trPr>
        <w:tc>
          <w:tcPr>
            <w:tcW w:w="2324" w:type="dxa"/>
          </w:tcPr>
          <w:p w14:paraId="006853C1" w14:textId="77777777" w:rsidR="00A97DD4" w:rsidRPr="00E53917" w:rsidRDefault="00A97DD4" w:rsidP="00A97DD4">
            <w:pPr>
              <w:jc w:val="center"/>
              <w:rPr>
                <w:b/>
                <w:bCs/>
                <w:lang w:val="en-GB" w:eastAsia="ja-JP"/>
              </w:rPr>
            </w:pPr>
            <w:r w:rsidRPr="00E53917">
              <w:rPr>
                <w:rFonts w:eastAsia="Times New Roman" w:cs="Times New Roman"/>
                <w:b/>
                <w:bCs/>
                <w:sz w:val="24"/>
                <w:szCs w:val="20"/>
                <w:lang w:val="en-GB" w:eastAsia="ja-JP"/>
              </w:rPr>
              <w:t xml:space="preserve">Element gain (dBi) </w:t>
            </w:r>
            <w:r w:rsidRPr="00E53917">
              <w:rPr>
                <w:rFonts w:eastAsia="Times New Roman" w:cs="Times New Roman"/>
                <w:b/>
                <w:bCs/>
                <w:sz w:val="24"/>
                <w:szCs w:val="20"/>
                <w:vertAlign w:val="superscript"/>
                <w:lang w:val="en-GB" w:eastAsia="ja-JP"/>
              </w:rPr>
              <w:t>(Note 2)</w:t>
            </w:r>
          </w:p>
        </w:tc>
        <w:tc>
          <w:tcPr>
            <w:tcW w:w="3483" w:type="dxa"/>
          </w:tcPr>
          <w:p w14:paraId="3D61D174" w14:textId="77777777" w:rsidR="00A97DD4" w:rsidRDefault="00A97DD4" w:rsidP="00A97DD4">
            <w:pPr>
              <w:jc w:val="center"/>
              <w:rPr>
                <w:lang w:val="en-GB" w:eastAsia="ja-JP"/>
              </w:rPr>
            </w:pPr>
            <w:r>
              <w:rPr>
                <w:lang w:val="en-GB" w:eastAsia="ja-JP"/>
              </w:rPr>
              <w:t>6.4</w:t>
            </w:r>
          </w:p>
        </w:tc>
        <w:tc>
          <w:tcPr>
            <w:tcW w:w="3686" w:type="dxa"/>
          </w:tcPr>
          <w:p w14:paraId="6CAD2DC6" w14:textId="77777777" w:rsidR="00A97DD4" w:rsidRDefault="00A97DD4" w:rsidP="00A97DD4">
            <w:pPr>
              <w:jc w:val="center"/>
              <w:rPr>
                <w:lang w:val="en-GB" w:eastAsia="ja-JP"/>
              </w:rPr>
            </w:pPr>
            <w:r>
              <w:rPr>
                <w:lang w:val="en-GB" w:eastAsia="ja-JP"/>
              </w:rPr>
              <w:t>6.4</w:t>
            </w:r>
          </w:p>
        </w:tc>
      </w:tr>
      <w:tr w:rsidR="00A97DD4" w14:paraId="52281AA4" w14:textId="77777777" w:rsidTr="002E04F0">
        <w:trPr>
          <w:jc w:val="center"/>
        </w:trPr>
        <w:tc>
          <w:tcPr>
            <w:tcW w:w="2324" w:type="dxa"/>
          </w:tcPr>
          <w:p w14:paraId="0F126946" w14:textId="77777777" w:rsidR="00A97DD4" w:rsidRPr="00E53917" w:rsidRDefault="00A97DD4" w:rsidP="00A97DD4">
            <w:pPr>
              <w:jc w:val="center"/>
              <w:rPr>
                <w:b/>
                <w:bCs/>
                <w:lang w:val="en-GB" w:eastAsia="ja-JP"/>
              </w:rPr>
            </w:pPr>
            <w:r w:rsidRPr="00E53917">
              <w:rPr>
                <w:rFonts w:eastAsia="Times New Roman" w:cs="Times New Roman"/>
                <w:b/>
                <w:bCs/>
                <w:sz w:val="24"/>
                <w:szCs w:val="20"/>
                <w:lang w:val="en-GB" w:eastAsia="ja-JP"/>
              </w:rPr>
              <w:t xml:space="preserve">Horizontal/vertical 3 dB beam width </w:t>
            </w:r>
            <w:r w:rsidRPr="00E53917">
              <w:rPr>
                <w:rFonts w:eastAsia="Times New Roman" w:cs="Times New Roman"/>
                <w:b/>
                <w:bCs/>
                <w:sz w:val="24"/>
                <w:szCs w:val="20"/>
                <w:lang w:val="en-GB" w:eastAsia="ja-JP"/>
              </w:rPr>
              <w:lastRenderedPageBreak/>
              <w:t>of single element (degree)</w:t>
            </w:r>
          </w:p>
        </w:tc>
        <w:tc>
          <w:tcPr>
            <w:tcW w:w="3483" w:type="dxa"/>
          </w:tcPr>
          <w:p w14:paraId="505D583A" w14:textId="77777777" w:rsidR="00A97DD4" w:rsidRDefault="00A97DD4" w:rsidP="00A97DD4">
            <w:pPr>
              <w:jc w:val="center"/>
              <w:rPr>
                <w:lang w:val="en-GB" w:eastAsia="ja-JP"/>
              </w:rPr>
            </w:pPr>
            <w:r>
              <w:rPr>
                <w:rFonts w:eastAsiaTheme="minorEastAsia"/>
              </w:rPr>
              <w:lastRenderedPageBreak/>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3686" w:type="dxa"/>
          </w:tcPr>
          <w:p w14:paraId="280E92F2" w14:textId="77777777" w:rsidR="00A97DD4" w:rsidRDefault="00A97DD4" w:rsidP="00A97DD4">
            <w:pPr>
              <w:jc w:val="center"/>
              <w:rPr>
                <w:lang w:val="en-GB" w:eastAsia="ja-JP"/>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r>
      <w:tr w:rsidR="00A97DD4" w14:paraId="43C830B1" w14:textId="77777777" w:rsidTr="002E04F0">
        <w:trPr>
          <w:jc w:val="center"/>
        </w:trPr>
        <w:tc>
          <w:tcPr>
            <w:tcW w:w="2324" w:type="dxa"/>
          </w:tcPr>
          <w:p w14:paraId="6792DF6A" w14:textId="77777777" w:rsidR="00A97DD4" w:rsidRPr="00E53917" w:rsidRDefault="00A97DD4" w:rsidP="00A97DD4">
            <w:pPr>
              <w:jc w:val="center"/>
              <w:rPr>
                <w:b/>
                <w:bCs/>
                <w:lang w:val="en-GB" w:eastAsia="ja-JP"/>
              </w:rPr>
            </w:pPr>
            <w:r w:rsidRPr="00E53917">
              <w:rPr>
                <w:rFonts w:eastAsia="Times New Roman" w:cs="Times New Roman"/>
                <w:b/>
                <w:bCs/>
                <w:sz w:val="24"/>
                <w:szCs w:val="20"/>
                <w:lang w:val="en-GB" w:eastAsia="ja-JP"/>
              </w:rPr>
              <w:t>Horizontal/vertical front</w:t>
            </w:r>
            <w:r w:rsidRPr="00E53917">
              <w:rPr>
                <w:rFonts w:eastAsia="Times New Roman" w:cs="Times New Roman"/>
                <w:b/>
                <w:bCs/>
                <w:sz w:val="24"/>
                <w:szCs w:val="20"/>
                <w:lang w:val="en-GB" w:eastAsia="ja-JP"/>
              </w:rPr>
              <w:noBreakHyphen/>
              <w:t>to</w:t>
            </w:r>
            <w:r w:rsidRPr="00E53917">
              <w:rPr>
                <w:rFonts w:eastAsia="Times New Roman" w:cs="Times New Roman"/>
                <w:b/>
                <w:bCs/>
                <w:sz w:val="24"/>
                <w:szCs w:val="20"/>
                <w:lang w:val="en-GB" w:eastAsia="ja-JP"/>
              </w:rPr>
              <w:noBreakHyphen/>
              <w:t>back ratio (dB)</w:t>
            </w:r>
          </w:p>
        </w:tc>
        <w:tc>
          <w:tcPr>
            <w:tcW w:w="3483" w:type="dxa"/>
            <w:vAlign w:val="center"/>
          </w:tcPr>
          <w:p w14:paraId="0891DD8C" w14:textId="77777777" w:rsidR="00A97DD4" w:rsidRDefault="00A97DD4" w:rsidP="00A97DD4">
            <w:pPr>
              <w:jc w:val="center"/>
              <w:rPr>
                <w:lang w:val="en-GB" w:eastAsia="ja-JP"/>
              </w:rPr>
            </w:pPr>
            <w:r>
              <w:rPr>
                <w:rFonts w:eastAsiaTheme="minorEastAsia"/>
              </w:rPr>
              <w:t>30 for both H/V</w:t>
            </w:r>
          </w:p>
        </w:tc>
        <w:tc>
          <w:tcPr>
            <w:tcW w:w="3686" w:type="dxa"/>
            <w:vAlign w:val="center"/>
          </w:tcPr>
          <w:p w14:paraId="5EECF6E2" w14:textId="77777777" w:rsidR="00A97DD4" w:rsidRDefault="00A97DD4" w:rsidP="00A97DD4">
            <w:pPr>
              <w:jc w:val="center"/>
              <w:rPr>
                <w:lang w:val="en-GB" w:eastAsia="ja-JP"/>
              </w:rPr>
            </w:pPr>
            <w:r>
              <w:rPr>
                <w:rFonts w:eastAsiaTheme="minorEastAsia"/>
              </w:rPr>
              <w:t>30 for both H/V</w:t>
            </w:r>
          </w:p>
        </w:tc>
      </w:tr>
      <w:tr w:rsidR="00A97DD4" w14:paraId="047445EE" w14:textId="77777777" w:rsidTr="002E04F0">
        <w:trPr>
          <w:jc w:val="center"/>
        </w:trPr>
        <w:tc>
          <w:tcPr>
            <w:tcW w:w="2324" w:type="dxa"/>
          </w:tcPr>
          <w:p w14:paraId="7200C20D" w14:textId="77777777" w:rsidR="00A97DD4" w:rsidRPr="00E53917" w:rsidRDefault="00A97DD4" w:rsidP="00A97DD4">
            <w:pPr>
              <w:jc w:val="center"/>
              <w:rPr>
                <w:b/>
                <w:bCs/>
                <w:lang w:val="en-GB" w:eastAsia="ja-JP"/>
              </w:rPr>
            </w:pPr>
            <w:r w:rsidRPr="00E53917">
              <w:rPr>
                <w:rFonts w:eastAsia="Times New Roman" w:cs="Times New Roman"/>
                <w:b/>
                <w:bCs/>
                <w:sz w:val="24"/>
                <w:szCs w:val="20"/>
                <w:lang w:val="en-GB" w:eastAsia="ja-JP"/>
              </w:rPr>
              <w:t>Antenna polarization</w:t>
            </w:r>
          </w:p>
        </w:tc>
        <w:tc>
          <w:tcPr>
            <w:tcW w:w="3483" w:type="dxa"/>
            <w:vAlign w:val="center"/>
          </w:tcPr>
          <w:p w14:paraId="22215F11" w14:textId="77777777" w:rsidR="00A97DD4" w:rsidRDefault="00A97DD4" w:rsidP="00A97DD4">
            <w:pPr>
              <w:jc w:val="center"/>
              <w:rPr>
                <w:lang w:val="en-GB" w:eastAsia="ja-JP"/>
              </w:rPr>
            </w:pPr>
            <w:r>
              <w:rPr>
                <w:rFonts w:eastAsiaTheme="minorEastAsia"/>
              </w:rPr>
              <w:t>Linear ±45</w:t>
            </w:r>
            <w:r>
              <w:rPr>
                <w:rFonts w:eastAsiaTheme="minorEastAsia"/>
                <w:lang w:eastAsia="ko-KR"/>
              </w:rPr>
              <w:t>º polarized sub-array</w:t>
            </w:r>
          </w:p>
        </w:tc>
        <w:tc>
          <w:tcPr>
            <w:tcW w:w="3686" w:type="dxa"/>
            <w:vAlign w:val="center"/>
          </w:tcPr>
          <w:p w14:paraId="7548C9D7" w14:textId="77777777" w:rsidR="00A97DD4" w:rsidRDefault="00A97DD4" w:rsidP="00A97DD4">
            <w:pPr>
              <w:jc w:val="center"/>
              <w:rPr>
                <w:lang w:val="en-GB" w:eastAsia="ja-JP"/>
              </w:rPr>
            </w:pPr>
            <w:r>
              <w:rPr>
                <w:rFonts w:eastAsiaTheme="minorEastAsia"/>
              </w:rPr>
              <w:t>Linear ±45</w:t>
            </w:r>
            <w:r>
              <w:rPr>
                <w:rFonts w:eastAsiaTheme="minorEastAsia"/>
                <w:lang w:eastAsia="ko-KR"/>
              </w:rPr>
              <w:t>º polarized sub-array</w:t>
            </w:r>
          </w:p>
        </w:tc>
      </w:tr>
      <w:tr w:rsidR="00A97DD4" w:rsidRPr="008A2B67" w14:paraId="422444DA" w14:textId="77777777" w:rsidTr="002E04F0">
        <w:trPr>
          <w:jc w:val="center"/>
        </w:trPr>
        <w:tc>
          <w:tcPr>
            <w:tcW w:w="2324" w:type="dxa"/>
          </w:tcPr>
          <w:p w14:paraId="7BAB62A5" w14:textId="77777777" w:rsidR="00A97DD4" w:rsidRPr="00E53917" w:rsidRDefault="00A97DD4" w:rsidP="00A97DD4">
            <w:pPr>
              <w:jc w:val="center"/>
              <w:rPr>
                <w:b/>
                <w:bCs/>
                <w:lang w:val="en-GB" w:eastAsia="ja-JP"/>
              </w:rPr>
            </w:pPr>
            <w:r w:rsidRPr="00E53917">
              <w:rPr>
                <w:rFonts w:eastAsia="Times New Roman" w:cs="Times New Roman"/>
                <w:b/>
                <w:bCs/>
                <w:sz w:val="24"/>
                <w:szCs w:val="20"/>
                <w:lang w:val="en-GB" w:eastAsia="ja-JP"/>
              </w:rPr>
              <w:t xml:space="preserve">Antenna array configuration (Row × Column) </w:t>
            </w:r>
            <w:r w:rsidRPr="00E53917">
              <w:rPr>
                <w:rFonts w:eastAsia="Times New Roman" w:cs="Times New Roman"/>
                <w:b/>
                <w:bCs/>
                <w:sz w:val="24"/>
                <w:szCs w:val="20"/>
                <w:lang w:val="en-GB" w:eastAsia="ja-JP"/>
              </w:rPr>
              <w:br/>
            </w:r>
            <w:r w:rsidRPr="00E53917">
              <w:rPr>
                <w:rFonts w:eastAsia="Times New Roman" w:cs="Times New Roman"/>
                <w:b/>
                <w:bCs/>
                <w:sz w:val="24"/>
                <w:szCs w:val="20"/>
                <w:vertAlign w:val="superscript"/>
                <w:lang w:val="en-GB" w:eastAsia="ja-JP"/>
              </w:rPr>
              <w:t>(Note 4)</w:t>
            </w:r>
          </w:p>
        </w:tc>
        <w:tc>
          <w:tcPr>
            <w:tcW w:w="3483" w:type="dxa"/>
          </w:tcPr>
          <w:p w14:paraId="78F45411" w14:textId="77777777" w:rsidR="00A97DD4" w:rsidRDefault="00A97DD4" w:rsidP="00A97DD4">
            <w:pPr>
              <w:jc w:val="center"/>
              <w:rPr>
                <w:lang w:val="en-GB" w:eastAsia="ja-JP"/>
              </w:rPr>
            </w:pPr>
            <w:r>
              <w:rPr>
                <w:lang w:val="en-GB" w:eastAsia="ja-JP"/>
              </w:rPr>
              <w:t>10x1</w:t>
            </w:r>
          </w:p>
        </w:tc>
        <w:tc>
          <w:tcPr>
            <w:tcW w:w="3686" w:type="dxa"/>
          </w:tcPr>
          <w:p w14:paraId="504A0164" w14:textId="77777777" w:rsidR="00A97DD4" w:rsidRPr="008A2B67" w:rsidRDefault="00A97DD4" w:rsidP="00A97DD4">
            <w:pPr>
              <w:jc w:val="center"/>
              <w:rPr>
                <w:lang w:eastAsia="ja-JP"/>
              </w:rPr>
            </w:pPr>
            <w:r>
              <w:rPr>
                <w:lang w:val="en-GB" w:eastAsia="ja-JP"/>
              </w:rPr>
              <w:t>10x1</w:t>
            </w:r>
          </w:p>
        </w:tc>
      </w:tr>
      <w:tr w:rsidR="00A97DD4" w14:paraId="4F9EECE3" w14:textId="77777777" w:rsidTr="002E04F0">
        <w:trPr>
          <w:jc w:val="center"/>
        </w:trPr>
        <w:tc>
          <w:tcPr>
            <w:tcW w:w="2324" w:type="dxa"/>
          </w:tcPr>
          <w:p w14:paraId="04722BC7"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Horizontal/Vertical radiating sub-array spacing</w:t>
            </w:r>
          </w:p>
        </w:tc>
        <w:tc>
          <w:tcPr>
            <w:tcW w:w="3483" w:type="dxa"/>
          </w:tcPr>
          <w:p w14:paraId="2B0616D5" w14:textId="77777777" w:rsidR="00A97DD4" w:rsidRDefault="00A97DD4" w:rsidP="00A97DD4">
            <w:pPr>
              <w:jc w:val="center"/>
              <w:rPr>
                <w:lang w:val="en-GB" w:eastAsia="ja-JP"/>
              </w:rPr>
            </w:pPr>
            <w:r w:rsidRPr="00EF67AD">
              <w:rPr>
                <w:rFonts w:eastAsia="Times New Roman" w:cs="Times New Roman"/>
                <w:sz w:val="24"/>
                <w:szCs w:val="20"/>
                <w:lang w:val="en-GB" w:eastAsia="ja-JP"/>
              </w:rPr>
              <w:t xml:space="preserve">0.5 of wavelength for H, </w:t>
            </w:r>
            <w:r>
              <w:rPr>
                <w:rFonts w:eastAsia="Times New Roman" w:cs="Times New Roman"/>
                <w:sz w:val="24"/>
                <w:szCs w:val="20"/>
                <w:lang w:val="en-GB" w:eastAsia="ja-JP"/>
              </w:rPr>
              <w:t>0.7</w:t>
            </w:r>
            <w:r w:rsidRPr="00EF67AD">
              <w:rPr>
                <w:rFonts w:eastAsia="Times New Roman" w:cs="Times New Roman"/>
                <w:sz w:val="24"/>
                <w:szCs w:val="20"/>
                <w:lang w:val="en-GB" w:eastAsia="ja-JP"/>
              </w:rPr>
              <w:t xml:space="preserve"> of wavelength for V</w:t>
            </w:r>
          </w:p>
        </w:tc>
        <w:tc>
          <w:tcPr>
            <w:tcW w:w="3686" w:type="dxa"/>
          </w:tcPr>
          <w:p w14:paraId="23A6C34B" w14:textId="77777777" w:rsidR="00A97DD4" w:rsidRDefault="00A97DD4" w:rsidP="00A97DD4">
            <w:pPr>
              <w:jc w:val="center"/>
              <w:rPr>
                <w:lang w:val="en-GB" w:eastAsia="ja-JP"/>
              </w:rPr>
            </w:pPr>
            <w:r w:rsidRPr="00EF67AD">
              <w:rPr>
                <w:rFonts w:eastAsia="Times New Roman" w:cs="Times New Roman"/>
                <w:sz w:val="24"/>
                <w:szCs w:val="20"/>
                <w:lang w:val="en-GB" w:eastAsia="ja-JP"/>
              </w:rPr>
              <w:t xml:space="preserve">0.5 of wavelength for H, </w:t>
            </w:r>
            <w:r>
              <w:rPr>
                <w:rFonts w:eastAsia="Times New Roman" w:cs="Times New Roman"/>
                <w:sz w:val="24"/>
                <w:szCs w:val="20"/>
                <w:lang w:val="en-GB" w:eastAsia="ja-JP"/>
              </w:rPr>
              <w:t>0.7</w:t>
            </w:r>
            <w:r w:rsidRPr="00EF67AD">
              <w:rPr>
                <w:rFonts w:eastAsia="Times New Roman" w:cs="Times New Roman"/>
                <w:sz w:val="24"/>
                <w:szCs w:val="20"/>
                <w:lang w:val="en-GB" w:eastAsia="ja-JP"/>
              </w:rPr>
              <w:t xml:space="preserve"> of wavelength for V</w:t>
            </w:r>
          </w:p>
        </w:tc>
      </w:tr>
      <w:tr w:rsidR="00A97DD4" w14:paraId="069212C2" w14:textId="77777777" w:rsidTr="002E04F0">
        <w:trPr>
          <w:jc w:val="center"/>
        </w:trPr>
        <w:tc>
          <w:tcPr>
            <w:tcW w:w="2324" w:type="dxa"/>
          </w:tcPr>
          <w:p w14:paraId="1EF295BC"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Number of element rows in sub-array</w:t>
            </w:r>
          </w:p>
        </w:tc>
        <w:tc>
          <w:tcPr>
            <w:tcW w:w="3483" w:type="dxa"/>
          </w:tcPr>
          <w:p w14:paraId="5B671BE5" w14:textId="77777777" w:rsidR="00A97DD4" w:rsidRDefault="00A97DD4" w:rsidP="00A97DD4">
            <w:pPr>
              <w:jc w:val="center"/>
              <w:rPr>
                <w:lang w:val="en-GB" w:eastAsia="ja-JP"/>
              </w:rPr>
            </w:pPr>
            <w:r>
              <w:rPr>
                <w:lang w:val="en-GB" w:eastAsia="ja-JP"/>
              </w:rPr>
              <w:t>1x1</w:t>
            </w:r>
          </w:p>
        </w:tc>
        <w:tc>
          <w:tcPr>
            <w:tcW w:w="3686" w:type="dxa"/>
          </w:tcPr>
          <w:p w14:paraId="1DA60ECA" w14:textId="77777777" w:rsidR="00A97DD4" w:rsidRDefault="00A97DD4" w:rsidP="00A97DD4">
            <w:pPr>
              <w:jc w:val="center"/>
              <w:rPr>
                <w:lang w:val="en-GB" w:eastAsia="ja-JP"/>
              </w:rPr>
            </w:pPr>
            <w:r>
              <w:rPr>
                <w:lang w:val="en-GB" w:eastAsia="ja-JP"/>
              </w:rPr>
              <w:t>1x1</w:t>
            </w:r>
          </w:p>
        </w:tc>
      </w:tr>
      <w:tr w:rsidR="00A97DD4" w14:paraId="03B8B380" w14:textId="77777777" w:rsidTr="002E04F0">
        <w:trPr>
          <w:jc w:val="center"/>
        </w:trPr>
        <w:tc>
          <w:tcPr>
            <w:tcW w:w="2324" w:type="dxa"/>
          </w:tcPr>
          <w:p w14:paraId="2CE658DF"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Vertical element separation in sub-array (</w:t>
            </w:r>
            <m:oMath>
              <m:sSub>
                <m:sSubPr>
                  <m:ctrlPr>
                    <w:rPr>
                      <w:rFonts w:ascii="Cambria Math" w:eastAsia="Times New Roman" w:hAnsi="Cambria Math" w:cs="Times New Roman"/>
                      <w:b/>
                      <w:bCs/>
                      <w:i/>
                      <w:iCs/>
                      <w:sz w:val="24"/>
                      <w:szCs w:val="20"/>
                      <w:lang w:val="en-GB" w:eastAsia="ja-JP"/>
                    </w:rPr>
                  </m:ctrlPr>
                </m:sSubPr>
                <m:e>
                  <m:r>
                    <m:rPr>
                      <m:sty m:val="bi"/>
                    </m:rPr>
                    <w:rPr>
                      <w:rFonts w:ascii="Cambria Math" w:eastAsia="Times New Roman" w:hAnsi="Cambria Math" w:cs="Times New Roman"/>
                      <w:sz w:val="24"/>
                      <w:szCs w:val="20"/>
                      <w:lang w:val="en-GB" w:eastAsia="ja-JP"/>
                    </w:rPr>
                    <m:t>d</m:t>
                  </m:r>
                </m:e>
                <m:sub>
                  <m:r>
                    <m:rPr>
                      <m:sty m:val="bi"/>
                    </m:rPr>
                    <w:rPr>
                      <w:rFonts w:ascii="Cambria Math" w:eastAsia="Times New Roman" w:hAnsi="Cambria Math" w:cs="Times New Roman"/>
                      <w:sz w:val="24"/>
                      <w:szCs w:val="20"/>
                      <w:lang w:val="en-GB" w:eastAsia="ja-JP"/>
                    </w:rPr>
                    <m:t>v,sub</m:t>
                  </m:r>
                </m:sub>
              </m:sSub>
            </m:oMath>
            <w:r w:rsidRPr="00E53917">
              <w:rPr>
                <w:rFonts w:eastAsia="Times New Roman" w:cs="Times New Roman"/>
                <w:b/>
                <w:bCs/>
                <w:sz w:val="24"/>
                <w:szCs w:val="20"/>
                <w:lang w:val="en-GB" w:eastAsia="ja-JP"/>
              </w:rPr>
              <w:t>)</w:t>
            </w:r>
          </w:p>
        </w:tc>
        <w:tc>
          <w:tcPr>
            <w:tcW w:w="3483" w:type="dxa"/>
            <w:vAlign w:val="center"/>
          </w:tcPr>
          <w:p w14:paraId="1BEC25ED" w14:textId="77777777" w:rsidR="00A97DD4" w:rsidRDefault="00A97DD4" w:rsidP="00A97DD4">
            <w:pPr>
              <w:jc w:val="center"/>
              <w:rPr>
                <w:lang w:val="en-GB" w:eastAsia="ja-JP"/>
              </w:rPr>
            </w:pPr>
            <w:r w:rsidRPr="00EF67AD">
              <w:rPr>
                <w:rFonts w:eastAsia="Times New Roman" w:cs="Times New Roman"/>
                <w:sz w:val="24"/>
                <w:szCs w:val="20"/>
                <w:lang w:val="en-GB" w:eastAsia="ja-JP"/>
              </w:rPr>
              <w:t>0.</w:t>
            </w:r>
            <w:r>
              <w:rPr>
                <w:rFonts w:eastAsia="Times New Roman" w:cs="Times New Roman"/>
                <w:sz w:val="24"/>
                <w:szCs w:val="20"/>
                <w:lang w:val="en-GB" w:eastAsia="ja-JP"/>
              </w:rPr>
              <w:t>7</w:t>
            </w:r>
            <w:r w:rsidRPr="00EF67AD">
              <w:rPr>
                <w:rFonts w:eastAsia="Times New Roman" w:cs="Times New Roman"/>
                <w:sz w:val="24"/>
                <w:szCs w:val="20"/>
                <w:lang w:val="en-GB" w:eastAsia="ja-JP"/>
              </w:rPr>
              <w:t xml:space="preserve"> of wavelength of V</w:t>
            </w:r>
          </w:p>
        </w:tc>
        <w:tc>
          <w:tcPr>
            <w:tcW w:w="3686" w:type="dxa"/>
            <w:vAlign w:val="center"/>
          </w:tcPr>
          <w:p w14:paraId="4D77B071" w14:textId="77777777" w:rsidR="00A97DD4" w:rsidRDefault="00A97DD4" w:rsidP="00A97DD4">
            <w:pPr>
              <w:jc w:val="center"/>
              <w:rPr>
                <w:lang w:val="en-GB" w:eastAsia="ja-JP"/>
              </w:rPr>
            </w:pPr>
            <w:r w:rsidRPr="00EF67AD">
              <w:rPr>
                <w:rFonts w:eastAsia="Times New Roman" w:cs="Times New Roman"/>
                <w:sz w:val="24"/>
                <w:szCs w:val="20"/>
                <w:lang w:val="en-GB" w:eastAsia="ja-JP"/>
              </w:rPr>
              <w:t>0.7 of wavelength of V</w:t>
            </w:r>
          </w:p>
        </w:tc>
      </w:tr>
      <w:tr w:rsidR="00A97DD4" w14:paraId="0DCA6A46" w14:textId="77777777" w:rsidTr="002E04F0">
        <w:trPr>
          <w:jc w:val="center"/>
        </w:trPr>
        <w:tc>
          <w:tcPr>
            <w:tcW w:w="2324" w:type="dxa"/>
          </w:tcPr>
          <w:p w14:paraId="5FCADDCF"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Pre-set sub-array down-tilt (degrees)</w:t>
            </w:r>
          </w:p>
        </w:tc>
        <w:tc>
          <w:tcPr>
            <w:tcW w:w="3483" w:type="dxa"/>
            <w:vAlign w:val="center"/>
          </w:tcPr>
          <w:p w14:paraId="04AC43C4" w14:textId="77777777" w:rsidR="00A97DD4" w:rsidRPr="008A2B67" w:rsidRDefault="00A97DD4" w:rsidP="00A97DD4">
            <w:pPr>
              <w:jc w:val="center"/>
              <w:rPr>
                <w:lang w:val="en-IN" w:eastAsia="ja-JP"/>
              </w:rPr>
            </w:pPr>
            <w:r>
              <w:rPr>
                <w:rFonts w:eastAsia="Times New Roman" w:cs="Times New Roman"/>
                <w:sz w:val="24"/>
                <w:szCs w:val="20"/>
                <w:lang w:val="en-GB" w:eastAsia="ja-JP"/>
              </w:rPr>
              <w:t>N</w:t>
            </w:r>
            <w:r>
              <w:rPr>
                <w:rFonts w:eastAsia="Times New Roman" w:cs="Times New Roman"/>
                <w:sz w:val="24"/>
                <w:szCs w:val="20"/>
                <w:lang w:val="en-IN" w:eastAsia="ja-JP"/>
              </w:rPr>
              <w:t>/A</w:t>
            </w:r>
          </w:p>
        </w:tc>
        <w:tc>
          <w:tcPr>
            <w:tcW w:w="3686" w:type="dxa"/>
            <w:vAlign w:val="center"/>
          </w:tcPr>
          <w:p w14:paraId="5FB06974" w14:textId="77777777" w:rsidR="00A97DD4" w:rsidRDefault="00A97DD4" w:rsidP="00A97DD4">
            <w:pPr>
              <w:jc w:val="center"/>
              <w:rPr>
                <w:lang w:val="en-GB" w:eastAsia="ja-JP"/>
              </w:rPr>
            </w:pPr>
            <w:r>
              <w:rPr>
                <w:rFonts w:eastAsia="Times New Roman" w:cs="Times New Roman"/>
                <w:sz w:val="24"/>
                <w:szCs w:val="20"/>
                <w:lang w:val="en-GB" w:eastAsia="ja-JP"/>
              </w:rPr>
              <w:t>N</w:t>
            </w:r>
            <w:r>
              <w:rPr>
                <w:rFonts w:eastAsia="Times New Roman" w:cs="Times New Roman"/>
                <w:sz w:val="24"/>
                <w:szCs w:val="20"/>
                <w:lang w:val="en-IN" w:eastAsia="ja-JP"/>
              </w:rPr>
              <w:t>/A</w:t>
            </w:r>
          </w:p>
        </w:tc>
      </w:tr>
      <w:tr w:rsidR="00A97DD4" w14:paraId="2A5ACA5F" w14:textId="77777777" w:rsidTr="002E04F0">
        <w:trPr>
          <w:jc w:val="center"/>
        </w:trPr>
        <w:tc>
          <w:tcPr>
            <w:tcW w:w="2324" w:type="dxa"/>
          </w:tcPr>
          <w:p w14:paraId="295BBED2"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 xml:space="preserve">Array Ohmic loss (dB) </w:t>
            </w:r>
            <w:r w:rsidRPr="00E53917">
              <w:rPr>
                <w:rFonts w:eastAsia="Times New Roman" w:cs="Times New Roman"/>
                <w:b/>
                <w:bCs/>
                <w:sz w:val="24"/>
                <w:szCs w:val="20"/>
                <w:vertAlign w:val="superscript"/>
                <w:lang w:val="en-GB" w:eastAsia="ja-JP"/>
              </w:rPr>
              <w:t>(Note 2)</w:t>
            </w:r>
          </w:p>
        </w:tc>
        <w:tc>
          <w:tcPr>
            <w:tcW w:w="3483" w:type="dxa"/>
            <w:vAlign w:val="center"/>
          </w:tcPr>
          <w:p w14:paraId="3FB44B64" w14:textId="77777777" w:rsidR="00A97DD4" w:rsidRDefault="00A97DD4" w:rsidP="00A97DD4">
            <w:pPr>
              <w:jc w:val="center"/>
              <w:rPr>
                <w:lang w:val="en-GB" w:eastAsia="ja-JP"/>
              </w:rPr>
            </w:pPr>
            <w:r w:rsidRPr="00EF67AD">
              <w:rPr>
                <w:rFonts w:eastAsia="Times New Roman" w:cs="Times New Roman"/>
                <w:sz w:val="24"/>
                <w:szCs w:val="20"/>
                <w:lang w:val="en-GB" w:eastAsia="ja-JP"/>
              </w:rPr>
              <w:t>2</w:t>
            </w:r>
          </w:p>
        </w:tc>
        <w:tc>
          <w:tcPr>
            <w:tcW w:w="3686" w:type="dxa"/>
            <w:vAlign w:val="center"/>
          </w:tcPr>
          <w:p w14:paraId="02BD11A6" w14:textId="77777777" w:rsidR="00A97DD4" w:rsidRDefault="00A97DD4" w:rsidP="00A97DD4">
            <w:pPr>
              <w:jc w:val="center"/>
              <w:rPr>
                <w:lang w:val="en-GB" w:eastAsia="ja-JP"/>
              </w:rPr>
            </w:pPr>
            <w:r w:rsidRPr="00EF67AD">
              <w:rPr>
                <w:rFonts w:eastAsia="Times New Roman" w:cs="Times New Roman"/>
                <w:sz w:val="24"/>
                <w:szCs w:val="20"/>
                <w:lang w:val="en-GB" w:eastAsia="ja-JP"/>
              </w:rPr>
              <w:t>2</w:t>
            </w:r>
          </w:p>
        </w:tc>
      </w:tr>
      <w:tr w:rsidR="00A97DD4" w:rsidRPr="00103A59" w14:paraId="03D8D5B9" w14:textId="77777777" w:rsidTr="002E04F0">
        <w:trPr>
          <w:jc w:val="center"/>
        </w:trPr>
        <w:tc>
          <w:tcPr>
            <w:tcW w:w="2324" w:type="dxa"/>
          </w:tcPr>
          <w:p w14:paraId="781279C6" w14:textId="77777777" w:rsidR="00A97DD4" w:rsidRPr="00103A59" w:rsidRDefault="00A97DD4" w:rsidP="00A97DD4">
            <w:pPr>
              <w:jc w:val="center"/>
              <w:rPr>
                <w:rFonts w:eastAsia="Times New Roman" w:cs="Times New Roman"/>
                <w:b/>
                <w:bCs/>
                <w:sz w:val="24"/>
                <w:szCs w:val="20"/>
                <w:lang w:val="en-GB" w:eastAsia="ja-JP"/>
              </w:rPr>
            </w:pPr>
            <w:r w:rsidRPr="00103A59">
              <w:rPr>
                <w:rFonts w:eastAsia="Times New Roman" w:cs="Times New Roman"/>
                <w:b/>
                <w:bCs/>
                <w:sz w:val="24"/>
                <w:szCs w:val="20"/>
                <w:lang w:val="en-GB" w:eastAsia="ja-JP"/>
              </w:rPr>
              <w:t xml:space="preserve">Conducted power (before Ohmic </w:t>
            </w:r>
            <w:r w:rsidRPr="00103A59">
              <w:rPr>
                <w:rFonts w:eastAsia="Times New Roman" w:cs="Times New Roman"/>
                <w:b/>
                <w:bCs/>
                <w:sz w:val="24"/>
                <w:szCs w:val="20"/>
                <w:lang w:val="en-GB" w:eastAsia="ja-JP"/>
              </w:rPr>
              <w:lastRenderedPageBreak/>
              <w:t xml:space="preserve">loss) per sub-array or element (dBm) </w:t>
            </w:r>
            <w:r w:rsidRPr="00103A59">
              <w:rPr>
                <w:rFonts w:eastAsia="Times New Roman" w:cs="Times New Roman"/>
                <w:b/>
                <w:bCs/>
                <w:sz w:val="24"/>
                <w:szCs w:val="20"/>
                <w:vertAlign w:val="superscript"/>
                <w:lang w:val="en-GB" w:eastAsia="ja-JP"/>
              </w:rPr>
              <w:t>(Note 3)</w:t>
            </w:r>
          </w:p>
        </w:tc>
        <w:tc>
          <w:tcPr>
            <w:tcW w:w="3483" w:type="dxa"/>
          </w:tcPr>
          <w:p w14:paraId="77D69AE9" w14:textId="77777777" w:rsidR="00A97DD4" w:rsidRPr="00103A59" w:rsidRDefault="00A97DD4" w:rsidP="00A97DD4">
            <w:pPr>
              <w:jc w:val="center"/>
              <w:rPr>
                <w:lang w:val="en-GB" w:eastAsia="ja-JP"/>
              </w:rPr>
            </w:pPr>
            <w:r w:rsidRPr="008A2B67">
              <w:rPr>
                <w:lang w:val="en-GB" w:eastAsia="ja-JP"/>
              </w:rPr>
              <w:lastRenderedPageBreak/>
              <w:t>38</w:t>
            </w:r>
          </w:p>
        </w:tc>
        <w:tc>
          <w:tcPr>
            <w:tcW w:w="3686" w:type="dxa"/>
          </w:tcPr>
          <w:p w14:paraId="7F01D1C1" w14:textId="77777777" w:rsidR="00A97DD4" w:rsidRPr="00103A59" w:rsidRDefault="00A97DD4" w:rsidP="00A97DD4">
            <w:pPr>
              <w:jc w:val="center"/>
              <w:rPr>
                <w:lang w:val="en-GB" w:eastAsia="ja-JP"/>
              </w:rPr>
            </w:pPr>
            <w:r w:rsidRPr="008A2B67">
              <w:rPr>
                <w:lang w:val="en-GB" w:eastAsia="ja-JP"/>
              </w:rPr>
              <w:t>38</w:t>
            </w:r>
          </w:p>
        </w:tc>
      </w:tr>
      <w:tr w:rsidR="00A97DD4" w14:paraId="33913F65" w14:textId="77777777" w:rsidTr="002E04F0">
        <w:trPr>
          <w:jc w:val="center"/>
        </w:trPr>
        <w:tc>
          <w:tcPr>
            <w:tcW w:w="2324" w:type="dxa"/>
          </w:tcPr>
          <w:p w14:paraId="308BD062"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Base station horizontal coverage range (degrees)</w:t>
            </w:r>
          </w:p>
        </w:tc>
        <w:tc>
          <w:tcPr>
            <w:tcW w:w="3483" w:type="dxa"/>
            <w:vAlign w:val="center"/>
          </w:tcPr>
          <w:p w14:paraId="7EC5FF96" w14:textId="77777777" w:rsidR="00A97DD4" w:rsidRDefault="00A97DD4" w:rsidP="00A97DD4">
            <w:pPr>
              <w:jc w:val="center"/>
              <w:rPr>
                <w:lang w:val="en-GB" w:eastAsia="ja-JP"/>
              </w:rPr>
            </w:pPr>
            <w:r w:rsidRPr="00EF67AD">
              <w:rPr>
                <w:rFonts w:eastAsia="Times New Roman" w:cs="Times New Roman"/>
                <w:sz w:val="24"/>
                <w:szCs w:val="20"/>
                <w:lang w:val="en-GB" w:eastAsia="ja-JP"/>
              </w:rPr>
              <w:t>+/-</w:t>
            </w:r>
            <w:r>
              <w:rPr>
                <w:rFonts w:eastAsia="Times New Roman" w:cs="Times New Roman"/>
                <w:sz w:val="24"/>
                <w:szCs w:val="20"/>
                <w:lang w:val="en-GB" w:eastAsia="ja-JP"/>
              </w:rPr>
              <w:t>6</w:t>
            </w:r>
            <w:r w:rsidRPr="00EF67AD">
              <w:rPr>
                <w:rFonts w:eastAsia="Times New Roman" w:cs="Times New Roman"/>
                <w:sz w:val="24"/>
                <w:szCs w:val="20"/>
                <w:lang w:val="en-GB" w:eastAsia="ja-JP"/>
              </w:rPr>
              <w:t>0</w:t>
            </w:r>
          </w:p>
        </w:tc>
        <w:tc>
          <w:tcPr>
            <w:tcW w:w="3686" w:type="dxa"/>
            <w:vAlign w:val="center"/>
          </w:tcPr>
          <w:p w14:paraId="0CEB2258" w14:textId="77777777" w:rsidR="00A97DD4" w:rsidRDefault="00A97DD4" w:rsidP="00A97DD4">
            <w:pPr>
              <w:jc w:val="center"/>
              <w:rPr>
                <w:lang w:val="en-GB" w:eastAsia="ja-JP"/>
              </w:rPr>
            </w:pPr>
            <w:r w:rsidRPr="00EF67AD">
              <w:rPr>
                <w:rFonts w:eastAsia="Times New Roman" w:cs="Times New Roman"/>
                <w:sz w:val="24"/>
                <w:szCs w:val="20"/>
                <w:lang w:val="en-GB" w:eastAsia="ja-JP"/>
              </w:rPr>
              <w:t>+/-60</w:t>
            </w:r>
          </w:p>
        </w:tc>
      </w:tr>
      <w:tr w:rsidR="00A97DD4" w14:paraId="6D36365C" w14:textId="77777777" w:rsidTr="002E04F0">
        <w:trPr>
          <w:jc w:val="center"/>
        </w:trPr>
        <w:tc>
          <w:tcPr>
            <w:tcW w:w="2324" w:type="dxa"/>
          </w:tcPr>
          <w:p w14:paraId="6639CCB9"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 xml:space="preserve">Base station vertical coverage range (degrees) </w:t>
            </w:r>
            <w:r w:rsidRPr="00E53917">
              <w:rPr>
                <w:rFonts w:eastAsia="Times New Roman" w:cs="Times New Roman"/>
                <w:b/>
                <w:bCs/>
                <w:sz w:val="24"/>
                <w:szCs w:val="20"/>
                <w:vertAlign w:val="superscript"/>
                <w:lang w:val="en-GB" w:eastAsia="ja-JP"/>
              </w:rPr>
              <w:t>(Note 1)</w:t>
            </w:r>
          </w:p>
        </w:tc>
        <w:tc>
          <w:tcPr>
            <w:tcW w:w="3483" w:type="dxa"/>
            <w:vAlign w:val="center"/>
          </w:tcPr>
          <w:p w14:paraId="526FB68A" w14:textId="77777777" w:rsidR="00A97DD4" w:rsidRDefault="00A97DD4" w:rsidP="00A97DD4">
            <w:pPr>
              <w:jc w:val="center"/>
              <w:rPr>
                <w:lang w:val="en-GB" w:eastAsia="ja-JP"/>
              </w:rPr>
            </w:pPr>
            <w:r>
              <w:rPr>
                <w:rFonts w:eastAsia="Times New Roman" w:cs="Times New Roman"/>
                <w:sz w:val="24"/>
                <w:szCs w:val="20"/>
                <w:lang w:eastAsia="ja-JP"/>
              </w:rPr>
              <w:t>90-100</w:t>
            </w:r>
          </w:p>
        </w:tc>
        <w:tc>
          <w:tcPr>
            <w:tcW w:w="3686" w:type="dxa"/>
            <w:vAlign w:val="center"/>
          </w:tcPr>
          <w:p w14:paraId="22BAA41A" w14:textId="77777777" w:rsidR="00A97DD4" w:rsidRDefault="00A97DD4" w:rsidP="00A97DD4">
            <w:pPr>
              <w:jc w:val="center"/>
              <w:rPr>
                <w:lang w:val="en-GB" w:eastAsia="ja-JP"/>
              </w:rPr>
            </w:pPr>
            <w:r w:rsidRPr="00EF67AD">
              <w:rPr>
                <w:rFonts w:eastAsia="Times New Roman" w:cs="Times New Roman"/>
                <w:sz w:val="24"/>
                <w:szCs w:val="20"/>
                <w:lang w:eastAsia="ja-JP"/>
              </w:rPr>
              <w:t>90-100</w:t>
            </w:r>
          </w:p>
        </w:tc>
      </w:tr>
      <w:tr w:rsidR="00A97DD4" w14:paraId="0C4BF004" w14:textId="77777777" w:rsidTr="002E04F0">
        <w:trPr>
          <w:jc w:val="center"/>
        </w:trPr>
        <w:tc>
          <w:tcPr>
            <w:tcW w:w="2324" w:type="dxa"/>
          </w:tcPr>
          <w:p w14:paraId="53D05B1C" w14:textId="77777777" w:rsidR="00A97DD4" w:rsidRPr="00E53917" w:rsidRDefault="00A97DD4" w:rsidP="00A97DD4">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Mechanical down-tilt (degrees)</w:t>
            </w:r>
          </w:p>
        </w:tc>
        <w:tc>
          <w:tcPr>
            <w:tcW w:w="3483" w:type="dxa"/>
          </w:tcPr>
          <w:p w14:paraId="7B442C64" w14:textId="77777777" w:rsidR="00A97DD4" w:rsidRDefault="00A97DD4" w:rsidP="00A97DD4">
            <w:pPr>
              <w:jc w:val="center"/>
              <w:rPr>
                <w:lang w:val="en-GB" w:eastAsia="ja-JP"/>
              </w:rPr>
            </w:pPr>
            <w:r>
              <w:rPr>
                <w:lang w:val="en-GB" w:eastAsia="ja-JP"/>
              </w:rPr>
              <w:t>6</w:t>
            </w:r>
          </w:p>
        </w:tc>
        <w:tc>
          <w:tcPr>
            <w:tcW w:w="3686" w:type="dxa"/>
          </w:tcPr>
          <w:p w14:paraId="0167F5C3" w14:textId="7F6F8B5D" w:rsidR="00A97DD4" w:rsidRDefault="00A97DD4" w:rsidP="00A97DD4">
            <w:pPr>
              <w:jc w:val="center"/>
              <w:rPr>
                <w:lang w:val="en-GB" w:eastAsia="ja-JP"/>
              </w:rPr>
            </w:pPr>
            <w:r>
              <w:rPr>
                <w:lang w:val="en-GB" w:eastAsia="ja-JP"/>
              </w:rPr>
              <w:t>6</w:t>
            </w:r>
          </w:p>
        </w:tc>
      </w:tr>
    </w:tbl>
    <w:p w14:paraId="7E733E08" w14:textId="77777777" w:rsidR="00BA7861" w:rsidRDefault="00BA7861" w:rsidP="001A1E65">
      <w:pPr>
        <w:rPr>
          <w:lang w:eastAsia="ja-JP"/>
        </w:rPr>
      </w:pPr>
    </w:p>
    <w:p w14:paraId="514BC37A" w14:textId="47B77772" w:rsidR="0058210F" w:rsidRPr="002E04F0" w:rsidRDefault="0058210F" w:rsidP="0058210F">
      <w:pPr>
        <w:pStyle w:val="Heading2"/>
      </w:pPr>
      <w:r w:rsidRPr="002E04F0">
        <w:t>2.</w:t>
      </w:r>
      <w:r w:rsidRPr="00AF53AD">
        <w:t>2</w:t>
      </w:r>
      <w:r w:rsidRPr="00AF53AD">
        <w:tab/>
      </w:r>
      <w:r w:rsidRPr="002E04F0">
        <w:t>Simulation Methodology</w:t>
      </w:r>
    </w:p>
    <w:p w14:paraId="6296F26A" w14:textId="77777777" w:rsidR="0058210F" w:rsidRPr="002E04F0" w:rsidRDefault="0058210F" w:rsidP="0058210F">
      <w:pPr>
        <w:rPr>
          <w:rFonts w:cs="Arial"/>
          <w:szCs w:val="20"/>
          <w:lang w:val="en-GB" w:eastAsia="ja-JP"/>
        </w:rPr>
      </w:pPr>
      <w:r w:rsidRPr="002E04F0">
        <w:rPr>
          <w:rFonts w:cs="Arial"/>
          <w:szCs w:val="20"/>
          <w:lang w:val="en-GB" w:eastAsia="ja-JP"/>
        </w:rPr>
        <w:t>The simulation methodology is described below –</w:t>
      </w:r>
    </w:p>
    <w:p w14:paraId="53DEB734" w14:textId="5C0BA6F8" w:rsidR="0058210F" w:rsidRPr="002E04F0" w:rsidRDefault="0058210F" w:rsidP="0058210F">
      <w:pPr>
        <w:rPr>
          <w:rFonts w:cs="Arial"/>
          <w:lang w:val="en-GB" w:eastAsia="ja-JP"/>
        </w:rPr>
      </w:pPr>
      <w:r w:rsidRPr="002E04F0">
        <w:rPr>
          <w:rFonts w:cs="Arial"/>
          <w:lang w:val="en-GB" w:eastAsia="ja-JP"/>
        </w:rPr>
        <w:t xml:space="preserve">Step 1 – Generate Aggressor and Victim networks based on the deployment parameters, defined for the Network layout. The aggressor network operates at 2/3.5 GHz, while the victim network operates at </w:t>
      </w:r>
      <w:r w:rsidR="00C55AE4" w:rsidRPr="002E04F0">
        <w:rPr>
          <w:rFonts w:cs="Arial"/>
          <w:lang w:val="en-GB" w:eastAsia="ja-JP"/>
        </w:rPr>
        <w:t>7</w:t>
      </w:r>
      <w:r w:rsidRPr="002E04F0">
        <w:rPr>
          <w:rFonts w:cs="Arial"/>
          <w:lang w:val="en-GB" w:eastAsia="ja-JP"/>
        </w:rPr>
        <w:t xml:space="preserve"> GHz. The propagation of the spurious emissions happens at </w:t>
      </w:r>
      <w:r w:rsidR="00B83C8D">
        <w:rPr>
          <w:rFonts w:cs="Arial"/>
          <w:lang w:val="en-GB" w:eastAsia="ja-JP"/>
        </w:rPr>
        <w:t>7</w:t>
      </w:r>
      <w:r w:rsidR="00B83C8D" w:rsidRPr="002E04F0">
        <w:rPr>
          <w:rFonts w:cs="Arial"/>
          <w:lang w:val="en-GB" w:eastAsia="ja-JP"/>
        </w:rPr>
        <w:t xml:space="preserve"> </w:t>
      </w:r>
      <w:r w:rsidRPr="002E04F0">
        <w:rPr>
          <w:rFonts w:cs="Arial"/>
          <w:lang w:val="en-GB" w:eastAsia="ja-JP"/>
        </w:rPr>
        <w:t>GHz.</w:t>
      </w:r>
    </w:p>
    <w:p w14:paraId="222738E8" w14:textId="77777777" w:rsidR="0058210F" w:rsidRPr="002E04F0" w:rsidRDefault="0058210F" w:rsidP="0058210F">
      <w:pPr>
        <w:rPr>
          <w:rFonts w:cs="Arial"/>
          <w:lang w:val="en-GB" w:eastAsia="ja-JP"/>
        </w:rPr>
      </w:pPr>
      <w:r w:rsidRPr="002E04F0">
        <w:rPr>
          <w:rFonts w:cs="Arial"/>
          <w:lang w:val="en-GB" w:eastAsia="ja-JP"/>
        </w:rPr>
        <w:t>Step 2 – UEs are randomly generated inside the two networks deployment.</w:t>
      </w:r>
    </w:p>
    <w:p w14:paraId="55BEEF27" w14:textId="0809D72D" w:rsidR="0058210F" w:rsidRPr="002E04F0" w:rsidRDefault="0058210F" w:rsidP="0058210F">
      <w:pPr>
        <w:rPr>
          <w:rFonts w:cs="Arial"/>
          <w:lang w:val="en-IN" w:eastAsia="ja-JP"/>
        </w:rPr>
      </w:pPr>
      <w:r w:rsidRPr="002E04F0">
        <w:rPr>
          <w:rFonts w:cs="Arial"/>
          <w:lang w:val="en-GB" w:eastAsia="ja-JP"/>
        </w:rPr>
        <w:t xml:space="preserve">Step 3 – The BF weights are adjusted to point to the LOS direction between the serving BSs and served </w:t>
      </w:r>
      <w:r w:rsidRPr="002E04F0">
        <w:rPr>
          <w:rFonts w:cs="Arial"/>
          <w:lang w:val="en-IN" w:eastAsia="ja-JP"/>
        </w:rPr>
        <w:t>UE, in the two networks</w:t>
      </w:r>
      <w:r w:rsidR="00CB5A4E">
        <w:rPr>
          <w:rFonts w:cs="Arial"/>
          <w:lang w:val="en-IN" w:eastAsia="ja-JP"/>
        </w:rPr>
        <w:t>.</w:t>
      </w:r>
    </w:p>
    <w:p w14:paraId="18E980F7" w14:textId="669D1053" w:rsidR="0058210F" w:rsidRPr="002E04F0" w:rsidRDefault="0058210F" w:rsidP="0058210F">
      <w:pPr>
        <w:rPr>
          <w:rFonts w:cs="Arial"/>
          <w:szCs w:val="20"/>
          <w:lang w:val="en-GB" w:eastAsia="ja-JP"/>
        </w:rPr>
      </w:pPr>
      <w:r w:rsidRPr="002E04F0">
        <w:rPr>
          <w:rFonts w:cs="Arial"/>
          <w:szCs w:val="20"/>
          <w:lang w:val="en-GB" w:eastAsia="ja-JP"/>
        </w:rPr>
        <w:t>Step 4 – Apply BF weights to the subarray ports.</w:t>
      </w:r>
    </w:p>
    <w:p w14:paraId="402615C0" w14:textId="48419354" w:rsidR="00F94D22" w:rsidRPr="002E04F0" w:rsidRDefault="0058210F" w:rsidP="001A1E65">
      <w:pPr>
        <w:rPr>
          <w:rFonts w:cs="Arial"/>
          <w:lang w:val="en-GB" w:eastAsia="ja-JP"/>
        </w:rPr>
      </w:pPr>
      <w:r w:rsidRPr="002E04F0">
        <w:rPr>
          <w:rFonts w:cs="Arial"/>
          <w:lang w:val="en-GB" w:eastAsia="ja-JP"/>
        </w:rPr>
        <w:t xml:space="preserve">Step 5 – Calculate the Coupling Loss between the aggressor BS antenna, dimensioned to operate at 2/3.5 GHz, and the victim UE or BS antenna, which are operating at </w:t>
      </w:r>
      <w:r w:rsidR="00C55AE4" w:rsidRPr="002E04F0">
        <w:rPr>
          <w:rFonts w:cs="Arial"/>
          <w:lang w:val="en-GB" w:eastAsia="ja-JP"/>
        </w:rPr>
        <w:t xml:space="preserve">7 </w:t>
      </w:r>
      <w:r w:rsidRPr="002E04F0">
        <w:rPr>
          <w:rFonts w:cs="Arial"/>
          <w:lang w:val="en-GB" w:eastAsia="ja-JP"/>
        </w:rPr>
        <w:t xml:space="preserve">GHz. </w:t>
      </w:r>
    </w:p>
    <w:p w14:paraId="60F14D08" w14:textId="78D20C18" w:rsidR="00AF53AD" w:rsidRPr="002E04F0" w:rsidRDefault="0058210F" w:rsidP="00F94D22">
      <w:pPr>
        <w:pStyle w:val="ListParagraph"/>
        <w:numPr>
          <w:ilvl w:val="0"/>
          <w:numId w:val="30"/>
        </w:numPr>
        <w:rPr>
          <w:rFonts w:ascii="Arial" w:hAnsi="Arial" w:cs="Arial"/>
          <w:sz w:val="20"/>
          <w:szCs w:val="20"/>
          <w:lang w:val="en-GB" w:eastAsia="ja-JP"/>
        </w:rPr>
      </w:pPr>
      <w:r w:rsidRPr="002E04F0">
        <w:rPr>
          <w:rFonts w:ascii="Arial" w:hAnsi="Arial" w:cs="Arial"/>
          <w:sz w:val="20"/>
          <w:szCs w:val="20"/>
          <w:lang w:val="en-GB" w:eastAsia="ja-JP"/>
        </w:rPr>
        <w:t xml:space="preserve">For the BS-to-BS link, include the RX BF gain at the victim BS receiver. </w:t>
      </w:r>
    </w:p>
    <w:p w14:paraId="0D39CBEF" w14:textId="6787D488" w:rsidR="0058210F" w:rsidRPr="002E04F0" w:rsidRDefault="0058210F" w:rsidP="002E04F0">
      <w:pPr>
        <w:pStyle w:val="ListParagraph"/>
        <w:numPr>
          <w:ilvl w:val="0"/>
          <w:numId w:val="30"/>
        </w:numPr>
        <w:rPr>
          <w:rFonts w:cs="Arial"/>
          <w:szCs w:val="20"/>
          <w:lang w:val="en-GB" w:eastAsia="ja-JP"/>
        </w:rPr>
      </w:pPr>
      <w:r w:rsidRPr="002E04F0">
        <w:rPr>
          <w:rFonts w:ascii="Arial" w:hAnsi="Arial" w:cs="Arial"/>
          <w:sz w:val="20"/>
          <w:szCs w:val="20"/>
          <w:lang w:val="en-GB" w:eastAsia="ja-JP"/>
        </w:rPr>
        <w:t>At the aggressor BS, do not include the beamforming gain in the antenna gain, but only the subarray gain, to account for uncorrelation of unwanted signals.</w:t>
      </w:r>
    </w:p>
    <w:p w14:paraId="1CFFBDA4" w14:textId="77777777" w:rsidR="0058210F" w:rsidRDefault="0058210F" w:rsidP="001A1E65">
      <w:pPr>
        <w:rPr>
          <w:lang w:eastAsia="ja-JP"/>
        </w:rPr>
      </w:pPr>
    </w:p>
    <w:p w14:paraId="7FCA0EDE" w14:textId="77777777" w:rsidR="0058210F" w:rsidRDefault="0058210F" w:rsidP="001A1E65">
      <w:pPr>
        <w:rPr>
          <w:lang w:eastAsia="ja-JP"/>
        </w:rPr>
      </w:pPr>
    </w:p>
    <w:p w14:paraId="0EF3C513" w14:textId="072B87FF" w:rsidR="00223A17" w:rsidRDefault="00223A17" w:rsidP="00223A17">
      <w:pPr>
        <w:pStyle w:val="Heading2"/>
        <w:rPr>
          <w:lang w:val="en-US"/>
        </w:rPr>
      </w:pPr>
      <w:r w:rsidRPr="00590274">
        <w:rPr>
          <w:lang w:val="en-US"/>
        </w:rPr>
        <w:t>2.</w:t>
      </w:r>
      <w:r>
        <w:rPr>
          <w:lang w:val="en-US"/>
        </w:rPr>
        <w:t>3</w:t>
      </w:r>
      <w:r w:rsidRPr="00590274">
        <w:rPr>
          <w:lang w:val="en-US"/>
        </w:rPr>
        <w:tab/>
        <w:t xml:space="preserve">Simulation </w:t>
      </w:r>
      <w:r>
        <w:rPr>
          <w:lang w:val="en-US"/>
        </w:rPr>
        <w:t>Results</w:t>
      </w:r>
    </w:p>
    <w:p w14:paraId="75842C48" w14:textId="2DE3BDA6" w:rsidR="00C525AC" w:rsidRDefault="00C525AC" w:rsidP="00C525AC">
      <w:pPr>
        <w:pStyle w:val="Heading3"/>
      </w:pPr>
      <w:r>
        <w:rPr>
          <w:lang w:val="en-US"/>
        </w:rPr>
        <w:t>2.3.1</w:t>
      </w:r>
      <w:r>
        <w:rPr>
          <w:lang w:val="en-US"/>
        </w:rPr>
        <w:tab/>
        <w:t>Coupling loss</w:t>
      </w:r>
      <w:r w:rsidRPr="4B966FDA">
        <w:rPr>
          <w:lang w:val="en-US"/>
        </w:rPr>
        <w:t xml:space="preserve"> approach with AAS vs Non-AAS</w:t>
      </w:r>
    </w:p>
    <w:p w14:paraId="6AA3C947" w14:textId="77777777" w:rsidR="00C525AC" w:rsidRDefault="00C525AC" w:rsidP="00C525AC">
      <w:pPr>
        <w:pStyle w:val="BodyText"/>
      </w:pPr>
      <w:r>
        <w:t>The spurious emission requirements in current RAN4 specifications for lower bands in FR1 region were originally evaluated considering passive antennas with 17 dBi antenna gain.</w:t>
      </w:r>
    </w:p>
    <w:p w14:paraId="286DA434" w14:textId="59C3A3DE" w:rsidR="00C525AC" w:rsidRDefault="00C525AC" w:rsidP="00C525AC">
      <w:pPr>
        <w:pStyle w:val="Observation"/>
        <w:rPr>
          <w:lang w:val="en-IN"/>
        </w:rPr>
      </w:pPr>
      <w:bookmarkStart w:id="37" w:name="_Toc197527426"/>
      <w:bookmarkStart w:id="38" w:name="_Toc197712658"/>
      <w:r>
        <w:t xml:space="preserve">In Release-99 approach to evaluate the MCL, it was reasonable to assume non-AAS passive </w:t>
      </w:r>
      <w:r w:rsidR="4EAD4842">
        <w:t xml:space="preserve">fixed beam </w:t>
      </w:r>
      <w:r>
        <w:t>antennas because of the predictable and stable nature of the beam</w:t>
      </w:r>
      <w:r>
        <w:rPr>
          <w:lang w:val="en-IN"/>
        </w:rPr>
        <w:t>’s directions</w:t>
      </w:r>
      <w:r w:rsidR="0012410E">
        <w:rPr>
          <w:lang w:val="en-IN"/>
        </w:rPr>
        <w:t xml:space="preserve"> and unavailability of AAS antennas</w:t>
      </w:r>
      <w:r>
        <w:rPr>
          <w:lang w:val="en-IN"/>
        </w:rPr>
        <w:t>.</w:t>
      </w:r>
      <w:bookmarkEnd w:id="38"/>
      <w:r>
        <w:rPr>
          <w:lang w:val="en-IN"/>
        </w:rPr>
        <w:t xml:space="preserve"> </w:t>
      </w:r>
      <w:bookmarkEnd w:id="37"/>
    </w:p>
    <w:p w14:paraId="11411897" w14:textId="77777777" w:rsidR="00C525AC" w:rsidRDefault="00C525AC" w:rsidP="00C525AC">
      <w:pPr>
        <w:pStyle w:val="BodyText"/>
      </w:pPr>
      <w:r>
        <w:t>With the introduction of AAS BS in frequencies up to 7125 MHz, the impact of beams pointing towards the victim UE or BS, larger antenna gain, sub-array antenna structures and more relevant propagation models that are available today should also be considered in the coupling loss evaluation.</w:t>
      </w:r>
    </w:p>
    <w:p w14:paraId="09590717" w14:textId="77DA8389" w:rsidR="00C525AC" w:rsidRDefault="00C525AC" w:rsidP="00C525AC">
      <w:pPr>
        <w:pStyle w:val="BodyText"/>
      </w:pPr>
      <w:r>
        <w:t xml:space="preserve">To derive the </w:t>
      </w:r>
      <w:r w:rsidR="322A07B3">
        <w:t>c</w:t>
      </w:r>
      <w:r>
        <w:t xml:space="preserve">oupling </w:t>
      </w:r>
      <w:r w:rsidR="3618ECF2">
        <w:t>l</w:t>
      </w:r>
      <w:r>
        <w:t xml:space="preserve">oss, we should derive the relevant CDF of the coupling loss between the aggressor BS and the victim UE or BS </w:t>
      </w:r>
      <w:r w:rsidR="6EA246A2">
        <w:t>considering the impact of</w:t>
      </w:r>
      <w:r w:rsidR="007A65EA">
        <w:t xml:space="preserve"> </w:t>
      </w:r>
      <w:r>
        <w:t>adaptive beamforming</w:t>
      </w:r>
      <w:r w:rsidR="678FC17D">
        <w:t>,</w:t>
      </w:r>
      <w:r>
        <w:t xml:space="preserve"> adjusting </w:t>
      </w:r>
      <w:r w:rsidRPr="004E00E5">
        <w:t xml:space="preserve">the beam patterns to maximize the reception and transmission of signal. </w:t>
      </w:r>
      <w:r>
        <w:t xml:space="preserve">The beam could be steered to a different location in each scenario based on the channel and UE locations. </w:t>
      </w:r>
    </w:p>
    <w:p w14:paraId="3771B39B" w14:textId="2C7D1FF1" w:rsidR="00C525AC" w:rsidRDefault="00C525AC" w:rsidP="00C525AC">
      <w:pPr>
        <w:pStyle w:val="Observation"/>
      </w:pPr>
      <w:bookmarkStart w:id="39" w:name="_Toc197527427"/>
      <w:bookmarkStart w:id="40" w:name="_Toc197712659"/>
      <w:r>
        <w:t>Release-99 approach to evaluate the MCL for AAS antennas</w:t>
      </w:r>
      <w:r w:rsidR="00FA66F8">
        <w:t xml:space="preserve"> has large variations</w:t>
      </w:r>
      <w:r>
        <w:t xml:space="preserve">, due to adaptive beamforming adjusting the beam patterns </w:t>
      </w:r>
      <w:r w:rsidR="0207663B">
        <w:t xml:space="preserve">towards multiple UEs and different UE positions </w:t>
      </w:r>
      <w:r>
        <w:t>to maximize the reception and transmission of signal.</w:t>
      </w:r>
      <w:bookmarkEnd w:id="39"/>
      <w:bookmarkEnd w:id="40"/>
    </w:p>
    <w:p w14:paraId="20040845" w14:textId="539D28DC" w:rsidR="00C525AC" w:rsidRDefault="00C525AC" w:rsidP="00C525AC">
      <w:pPr>
        <w:pStyle w:val="BodyText"/>
      </w:pPr>
      <w:r>
        <w:t xml:space="preserve">This </w:t>
      </w:r>
      <w:r w:rsidR="76F63D9F">
        <w:t xml:space="preserve">MCL </w:t>
      </w:r>
      <w:r>
        <w:t>value, however, is at the queue of the CDF, which is very sensitive to the simulation and can fluctuate across different simulation runs because the beam</w:t>
      </w:r>
      <w:r w:rsidR="02B04305">
        <w:t>s</w:t>
      </w:r>
      <w:r>
        <w:t xml:space="preserve"> </w:t>
      </w:r>
      <w:r w:rsidR="37B568AC">
        <w:t>are</w:t>
      </w:r>
      <w:r>
        <w:t xml:space="preserve"> dynamically adjusting</w:t>
      </w:r>
      <w:r w:rsidR="5739D481">
        <w:t>, which</w:t>
      </w:r>
      <w:r w:rsidR="00610A01">
        <w:t xml:space="preserve"> </w:t>
      </w:r>
      <w:r>
        <w:t xml:space="preserve">might lead to variability in </w:t>
      </w:r>
      <w:r w:rsidR="01C0827C">
        <w:t>observed MCL value</w:t>
      </w:r>
      <w:r w:rsidR="4B1BD2B3">
        <w:t>s</w:t>
      </w:r>
      <w:r>
        <w:t>.</w:t>
      </w:r>
    </w:p>
    <w:p w14:paraId="55BDF311" w14:textId="77777777" w:rsidR="00C525AC" w:rsidRDefault="00C525AC" w:rsidP="00C525AC">
      <w:pPr>
        <w:pStyle w:val="BodyText"/>
      </w:pPr>
    </w:p>
    <w:p w14:paraId="7322AF43" w14:textId="224FC47F" w:rsidR="00C525AC" w:rsidRDefault="00C525AC" w:rsidP="00C525AC">
      <w:pPr>
        <w:pStyle w:val="Proposal"/>
      </w:pPr>
      <w:bookmarkStart w:id="41" w:name="_Toc197527432"/>
      <w:bookmarkStart w:id="42" w:name="_Toc197712666"/>
      <w:r w:rsidRPr="004E00E5">
        <w:t xml:space="preserve">Define a </w:t>
      </w:r>
      <w:r w:rsidR="7FC9BC9B">
        <w:t>c</w:t>
      </w:r>
      <w:r w:rsidRPr="004E00E5">
        <w:t xml:space="preserve">oupling </w:t>
      </w:r>
      <w:r w:rsidR="1F2CE3FD">
        <w:t>l</w:t>
      </w:r>
      <w:r w:rsidRPr="004E00E5">
        <w:t xml:space="preserve">oss approach, similar to the legacy MCL approach, where we discuss </w:t>
      </w:r>
      <w:r w:rsidR="00866872">
        <w:t>around</w:t>
      </w:r>
      <w:r w:rsidRPr="004E00E5">
        <w:t xml:space="preserve"> </w:t>
      </w:r>
      <w:r w:rsidRPr="008B2654">
        <w:t>9</w:t>
      </w:r>
      <w:r>
        <w:t>9</w:t>
      </w:r>
      <w:r w:rsidRPr="008B2654">
        <w:rPr>
          <w:vertAlign w:val="superscript"/>
        </w:rPr>
        <w:t>th</w:t>
      </w:r>
      <w:r w:rsidR="003E58F6">
        <w:t xml:space="preserve"> </w:t>
      </w:r>
      <w:r w:rsidRPr="004E00E5">
        <w:t xml:space="preserve">percentile of the </w:t>
      </w:r>
      <w:r w:rsidR="1EE6D688">
        <w:t>c</w:t>
      </w:r>
      <w:r w:rsidRPr="004E00E5">
        <w:t xml:space="preserve">oupling </w:t>
      </w:r>
      <w:r w:rsidR="2FF30EE0">
        <w:t>l</w:t>
      </w:r>
      <w:r w:rsidRPr="004E00E5">
        <w:t>oss CDF, instead of the minimum value.</w:t>
      </w:r>
      <w:bookmarkEnd w:id="41"/>
      <w:bookmarkEnd w:id="42"/>
    </w:p>
    <w:p w14:paraId="49BA489E" w14:textId="77777777" w:rsidR="00C525AC" w:rsidRPr="00886A34" w:rsidRDefault="00C525AC" w:rsidP="002E04F0"/>
    <w:p w14:paraId="530291CE" w14:textId="77777777" w:rsidR="0099578B" w:rsidRDefault="0099578B" w:rsidP="0099578B">
      <w:pPr>
        <w:rPr>
          <w:lang w:eastAsia="ja-JP"/>
        </w:rPr>
      </w:pPr>
    </w:p>
    <w:p w14:paraId="0EAA20E7" w14:textId="77777777" w:rsidR="0099578B" w:rsidRDefault="0099578B" w:rsidP="0099578B">
      <w:pPr>
        <w:rPr>
          <w:lang w:eastAsia="ja-JP"/>
        </w:rPr>
      </w:pPr>
    </w:p>
    <w:p w14:paraId="0D7C204F" w14:textId="77777777" w:rsidR="0099578B" w:rsidRDefault="0099578B" w:rsidP="0099578B">
      <w:pPr>
        <w:rPr>
          <w:lang w:eastAsia="ja-JP"/>
        </w:rPr>
      </w:pPr>
    </w:p>
    <w:p w14:paraId="41E4981D" w14:textId="77777777" w:rsidR="0099578B" w:rsidRDefault="0099578B" w:rsidP="0099578B">
      <w:pPr>
        <w:rPr>
          <w:lang w:eastAsia="ja-JP"/>
        </w:rPr>
      </w:pPr>
    </w:p>
    <w:p w14:paraId="10C4FF34" w14:textId="77777777" w:rsidR="0099578B" w:rsidRPr="009518C5" w:rsidRDefault="0099578B" w:rsidP="002E04F0"/>
    <w:p w14:paraId="0ADEABC9" w14:textId="2732D762" w:rsidR="00223A17" w:rsidRDefault="00223A17" w:rsidP="002E04F0">
      <w:pPr>
        <w:pStyle w:val="Heading3"/>
      </w:pPr>
      <w:r>
        <w:lastRenderedPageBreak/>
        <w:t>2.3.</w:t>
      </w:r>
      <w:r w:rsidR="003D5C30">
        <w:t>2</w:t>
      </w:r>
      <w:r>
        <w:tab/>
        <w:t>BS-to-UE coupling</w:t>
      </w:r>
      <w:r w:rsidR="00F868DE">
        <w:t xml:space="preserve"> with AAS</w:t>
      </w:r>
      <w:r w:rsidR="00B461E2">
        <w:t xml:space="preserve"> Macro</w:t>
      </w:r>
      <w:r w:rsidR="00F868DE">
        <w:t xml:space="preserve"> at 3.5 GHz and </w:t>
      </w:r>
      <w:r w:rsidR="00547C58">
        <w:t xml:space="preserve">Isotropic UE at </w:t>
      </w:r>
      <w:r w:rsidR="009A34B5">
        <w:t>7</w:t>
      </w:r>
      <w:r w:rsidR="00547C58">
        <w:t xml:space="preserve"> GHz</w:t>
      </w:r>
    </w:p>
    <w:p w14:paraId="1C356199" w14:textId="63171815" w:rsidR="00467F67" w:rsidRDefault="67E7B41B" w:rsidP="002E04F0">
      <w:pPr>
        <w:rPr>
          <w:lang w:eastAsia="ja-JP"/>
        </w:rPr>
      </w:pPr>
      <w:r w:rsidRPr="2C79CD61">
        <w:rPr>
          <w:lang w:eastAsia="ja-JP"/>
        </w:rPr>
        <w:t>Figure 2.3.</w:t>
      </w:r>
      <w:r w:rsidR="003E12AF">
        <w:rPr>
          <w:lang w:eastAsia="ja-JP"/>
        </w:rPr>
        <w:t>2</w:t>
      </w:r>
      <w:r w:rsidRPr="2C79CD61">
        <w:rPr>
          <w:lang w:eastAsia="ja-JP"/>
        </w:rPr>
        <w:t xml:space="preserve">-1 depicts the CDF of the coupling loss between the aggressor BSs deployed at 3.5 GHz and the victim UE associated to </w:t>
      </w:r>
      <w:r w:rsidR="38F1FA8B" w:rsidRPr="2C79CD61">
        <w:rPr>
          <w:lang w:eastAsia="ja-JP"/>
        </w:rPr>
        <w:t>a 7 GHz network deployment</w:t>
      </w:r>
      <w:r w:rsidR="040E007A" w:rsidRPr="5E49827C">
        <w:rPr>
          <w:lang w:eastAsia="ja-JP"/>
        </w:rPr>
        <w:t>.</w:t>
      </w:r>
    </w:p>
    <w:p w14:paraId="3CCF9457" w14:textId="3D1FFFA6" w:rsidR="00467F67" w:rsidRPr="0068117E" w:rsidRDefault="00467F67" w:rsidP="00467F67">
      <w:pPr>
        <w:rPr>
          <w:rFonts w:cs="Arial"/>
          <w:szCs w:val="20"/>
          <w:lang w:val="en-GB" w:eastAsia="ja-JP"/>
        </w:rPr>
      </w:pPr>
      <w:r>
        <w:rPr>
          <w:rFonts w:cs="Arial"/>
          <w:szCs w:val="20"/>
          <w:lang w:val="en-GB" w:eastAsia="ja-JP"/>
        </w:rPr>
        <w:t xml:space="preserve">Proposed detailed assumptions can be found in Section 2 along with the simulation methodology. </w:t>
      </w:r>
      <w:r w:rsidRPr="0068117E">
        <w:rPr>
          <w:rFonts w:cs="Arial"/>
          <w:szCs w:val="20"/>
          <w:lang w:val="en-GB" w:eastAsia="ja-JP"/>
        </w:rPr>
        <w:t xml:space="preserve">The assumptions </w:t>
      </w:r>
      <w:r>
        <w:rPr>
          <w:rFonts w:cs="Arial"/>
          <w:szCs w:val="20"/>
          <w:lang w:val="en-GB" w:eastAsia="ja-JP"/>
        </w:rPr>
        <w:t>to highlight</w:t>
      </w:r>
      <w:r w:rsidRPr="0068117E">
        <w:rPr>
          <w:rFonts w:cs="Arial"/>
          <w:szCs w:val="20"/>
          <w:lang w:val="en-GB" w:eastAsia="ja-JP"/>
        </w:rPr>
        <w:t xml:space="preserve"> </w:t>
      </w:r>
      <w:r>
        <w:rPr>
          <w:rFonts w:cs="Arial"/>
          <w:szCs w:val="20"/>
          <w:lang w:val="en-GB" w:eastAsia="ja-JP"/>
        </w:rPr>
        <w:t xml:space="preserve">are </w:t>
      </w:r>
      <w:r w:rsidRPr="0068117E">
        <w:rPr>
          <w:rFonts w:cs="Arial"/>
          <w:szCs w:val="20"/>
          <w:lang w:val="en-GB" w:eastAsia="ja-JP"/>
        </w:rPr>
        <w:t>as follows –</w:t>
      </w:r>
    </w:p>
    <w:p w14:paraId="027A917F" w14:textId="77777777" w:rsidR="00467F67" w:rsidRPr="008A2B67" w:rsidRDefault="00467F67" w:rsidP="00467F67">
      <w:pPr>
        <w:pStyle w:val="ListParagraph"/>
        <w:numPr>
          <w:ilvl w:val="0"/>
          <w:numId w:val="31"/>
        </w:numPr>
        <w:rPr>
          <w:rFonts w:ascii="Arial" w:hAnsi="Arial" w:cs="Arial"/>
          <w:sz w:val="20"/>
          <w:szCs w:val="20"/>
          <w:lang w:val="en-GB" w:eastAsia="ja-JP"/>
        </w:rPr>
      </w:pPr>
      <w:r w:rsidRPr="008A2B67">
        <w:rPr>
          <w:rFonts w:ascii="Arial" w:hAnsi="Arial" w:cs="Arial"/>
          <w:sz w:val="20"/>
          <w:szCs w:val="20"/>
          <w:lang w:val="en-GB" w:eastAsia="ja-JP"/>
        </w:rPr>
        <w:t>Aggressor</w:t>
      </w:r>
    </w:p>
    <w:p w14:paraId="332C57FB" w14:textId="62BFE5BE" w:rsidR="00467F67" w:rsidRDefault="00467F67" w:rsidP="00467F67">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Pr>
          <w:rFonts w:ascii="Arial" w:hAnsi="Arial" w:cs="Arial"/>
          <w:sz w:val="20"/>
          <w:szCs w:val="20"/>
          <w:lang w:val="en-GB" w:eastAsia="ja-JP"/>
        </w:rPr>
        <w:t>3.5</w:t>
      </w:r>
      <w:r w:rsidRPr="008A2B67">
        <w:rPr>
          <w:rFonts w:ascii="Arial" w:hAnsi="Arial" w:cs="Arial"/>
          <w:sz w:val="20"/>
          <w:szCs w:val="20"/>
          <w:lang w:val="en-GB" w:eastAsia="ja-JP"/>
        </w:rPr>
        <w:t xml:space="preserve"> GHz</w:t>
      </w:r>
    </w:p>
    <w:p w14:paraId="4737FD6B" w14:textId="75F2972E" w:rsidR="00467F67" w:rsidRDefault="00467F67" w:rsidP="00467F6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Antenna model – AAS with </w:t>
      </w:r>
      <w:r w:rsidR="00300C26">
        <w:rPr>
          <w:rFonts w:ascii="Arial" w:hAnsi="Arial" w:cs="Arial"/>
          <w:sz w:val="20"/>
          <w:szCs w:val="20"/>
          <w:lang w:val="en-GB" w:eastAsia="ja-JP"/>
        </w:rPr>
        <w:t>4</w:t>
      </w:r>
      <w:r>
        <w:rPr>
          <w:rFonts w:ascii="Arial" w:hAnsi="Arial" w:cs="Arial"/>
          <w:sz w:val="20"/>
          <w:szCs w:val="20"/>
          <w:lang w:val="en-GB" w:eastAsia="ja-JP"/>
        </w:rPr>
        <w:t xml:space="preserve">x8 array and </w:t>
      </w:r>
      <w:r w:rsidR="00300C26">
        <w:rPr>
          <w:rFonts w:ascii="Arial" w:hAnsi="Arial" w:cs="Arial"/>
          <w:sz w:val="20"/>
          <w:szCs w:val="20"/>
          <w:lang w:val="en-GB" w:eastAsia="ja-JP"/>
        </w:rPr>
        <w:t>3</w:t>
      </w:r>
      <w:r>
        <w:rPr>
          <w:rFonts w:ascii="Arial" w:hAnsi="Arial" w:cs="Arial"/>
          <w:sz w:val="20"/>
          <w:szCs w:val="20"/>
          <w:lang w:val="en-GB" w:eastAsia="ja-JP"/>
        </w:rPr>
        <w:t>x1 subarray antenna configuration</w:t>
      </w:r>
    </w:p>
    <w:p w14:paraId="4A01DC6B" w14:textId="7A69D0BD" w:rsidR="00467F67" w:rsidRPr="00DE719F" w:rsidRDefault="00467F67" w:rsidP="00467F6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Tx – only subarray </w:t>
      </w:r>
      <w:r w:rsidR="00937D01">
        <w:rPr>
          <w:rFonts w:ascii="Arial" w:hAnsi="Arial" w:cs="Arial"/>
          <w:sz w:val="20"/>
          <w:szCs w:val="20"/>
          <w:lang w:val="en-GB" w:eastAsia="ja-JP"/>
        </w:rPr>
        <w:t>gain is considered</w:t>
      </w:r>
    </w:p>
    <w:p w14:paraId="4471D9F3" w14:textId="77777777" w:rsidR="00467F67" w:rsidRPr="00DE719F" w:rsidRDefault="00467F67" w:rsidP="00467F67">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63883981" w14:textId="1A7F032E" w:rsidR="0065514B" w:rsidRPr="002E04F0" w:rsidRDefault="00DE719F" w:rsidP="00DE719F">
      <w:pPr>
        <w:pStyle w:val="ListParagraph"/>
        <w:numPr>
          <w:ilvl w:val="1"/>
          <w:numId w:val="31"/>
        </w:numPr>
        <w:rPr>
          <w:rFonts w:ascii="Arial" w:hAnsi="Arial" w:cs="Arial"/>
          <w:sz w:val="20"/>
          <w:szCs w:val="20"/>
          <w:lang w:val="fr-FR" w:eastAsia="ja-JP"/>
        </w:rPr>
      </w:pPr>
      <w:r w:rsidRPr="002E04F0">
        <w:rPr>
          <w:rFonts w:ascii="Arial" w:hAnsi="Arial" w:cs="Arial"/>
          <w:kern w:val="24"/>
          <w:sz w:val="20"/>
          <w:szCs w:val="20"/>
          <w:lang w:val="fr-FR" w:eastAsia="ja-JP"/>
        </w:rPr>
        <w:t>Minimum BS - UE distance (2D) – 35 m</w:t>
      </w:r>
    </w:p>
    <w:p w14:paraId="5EC31A63" w14:textId="77777777" w:rsidR="00467F67" w:rsidRPr="00DE719F" w:rsidRDefault="00467F67" w:rsidP="00467F67">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Antenna height – 25m</w:t>
      </w:r>
    </w:p>
    <w:p w14:paraId="7DD8435E" w14:textId="77777777" w:rsidR="00467F67" w:rsidRDefault="00467F67" w:rsidP="00467F67">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Victim</w:t>
      </w:r>
    </w:p>
    <w:p w14:paraId="6C9D7391" w14:textId="68E716A6" w:rsidR="00467F67" w:rsidRDefault="00467F67" w:rsidP="00467F6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Transmitting frequency – </w:t>
      </w:r>
      <w:r w:rsidR="00300C26">
        <w:rPr>
          <w:rFonts w:ascii="Arial" w:hAnsi="Arial" w:cs="Arial"/>
          <w:sz w:val="20"/>
          <w:szCs w:val="20"/>
          <w:lang w:val="en-GB" w:eastAsia="ja-JP"/>
        </w:rPr>
        <w:t>7</w:t>
      </w:r>
      <w:r>
        <w:rPr>
          <w:rFonts w:ascii="Arial" w:hAnsi="Arial" w:cs="Arial"/>
          <w:sz w:val="20"/>
          <w:szCs w:val="20"/>
          <w:lang w:val="en-GB" w:eastAsia="ja-JP"/>
        </w:rPr>
        <w:t xml:space="preserve"> GHz</w:t>
      </w:r>
    </w:p>
    <w:p w14:paraId="6F677CC8" w14:textId="77777777" w:rsidR="00467F67" w:rsidRDefault="00467F67" w:rsidP="00467F6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Isotropic UE with 0 dBi gain and without beamforming</w:t>
      </w:r>
    </w:p>
    <w:p w14:paraId="702AEF47" w14:textId="77777777" w:rsidR="00467F67" w:rsidRDefault="00467F67" w:rsidP="00467F6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Propagation model – TR 38.901</w:t>
      </w:r>
    </w:p>
    <w:p w14:paraId="703736AC" w14:textId="027F57B1" w:rsidR="00CB1D8B" w:rsidRPr="008A2B67" w:rsidRDefault="007E4F68" w:rsidP="00467F6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UE NF is 9 dB</w:t>
      </w:r>
    </w:p>
    <w:p w14:paraId="1C900B40" w14:textId="77777777" w:rsidR="00467F67" w:rsidRDefault="00467F67" w:rsidP="00467F67">
      <w:pPr>
        <w:rPr>
          <w:lang w:eastAsia="ja-JP"/>
        </w:rPr>
      </w:pPr>
    </w:p>
    <w:p w14:paraId="62C1E422" w14:textId="76AE9217" w:rsidR="0648850A" w:rsidRDefault="0648850A" w:rsidP="002E04F0">
      <w:pPr>
        <w:jc w:val="center"/>
      </w:pPr>
      <w:r>
        <w:rPr>
          <w:noProof/>
        </w:rPr>
        <w:lastRenderedPageBreak/>
        <w:drawing>
          <wp:inline distT="0" distB="0" distL="0" distR="0" wp14:anchorId="27D86068" wp14:editId="7859998D">
            <wp:extent cx="4195304" cy="3436407"/>
            <wp:effectExtent l="0" t="0" r="0" b="0"/>
            <wp:docPr id="681696948" name="Picture 681696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696948"/>
                    <pic:cNvPicPr/>
                  </pic:nvPicPr>
                  <pic:blipFill>
                    <a:blip r:embed="rId15">
                      <a:extLst>
                        <a:ext uri="{28A0092B-C50C-407E-A947-70E740481C1C}">
                          <a14:useLocalDpi xmlns:a14="http://schemas.microsoft.com/office/drawing/2010/main" val="0"/>
                        </a:ext>
                      </a:extLst>
                    </a:blip>
                    <a:stretch>
                      <a:fillRect/>
                    </a:stretch>
                  </pic:blipFill>
                  <pic:spPr>
                    <a:xfrm>
                      <a:off x="0" y="0"/>
                      <a:ext cx="4195304" cy="3436407"/>
                    </a:xfrm>
                    <a:prstGeom prst="rect">
                      <a:avLst/>
                    </a:prstGeom>
                  </pic:spPr>
                </pic:pic>
              </a:graphicData>
            </a:graphic>
          </wp:inline>
        </w:drawing>
      </w:r>
    </w:p>
    <w:p w14:paraId="4E81F6F0" w14:textId="3564F6D4" w:rsidR="4E4913D1" w:rsidRDefault="4E4913D1" w:rsidP="2C79CD61">
      <w:pPr>
        <w:jc w:val="center"/>
        <w:rPr>
          <w:b/>
          <w:bCs/>
          <w:sz w:val="18"/>
          <w:szCs w:val="18"/>
        </w:rPr>
      </w:pPr>
      <w:r w:rsidRPr="002E04F0">
        <w:rPr>
          <w:b/>
          <w:bCs/>
          <w:sz w:val="18"/>
          <w:szCs w:val="18"/>
        </w:rPr>
        <w:t>Figure 2.3.</w:t>
      </w:r>
      <w:r w:rsidR="003D5C30">
        <w:rPr>
          <w:b/>
          <w:bCs/>
          <w:sz w:val="18"/>
          <w:szCs w:val="18"/>
        </w:rPr>
        <w:t>2</w:t>
      </w:r>
      <w:r w:rsidRPr="002E04F0">
        <w:rPr>
          <w:b/>
          <w:bCs/>
          <w:sz w:val="18"/>
          <w:szCs w:val="18"/>
        </w:rPr>
        <w:t>-1</w:t>
      </w:r>
      <w:r w:rsidRPr="2C79CD61">
        <w:rPr>
          <w:b/>
          <w:bCs/>
          <w:sz w:val="18"/>
          <w:szCs w:val="18"/>
        </w:rPr>
        <w:t xml:space="preserve"> Coupling loss CDF from aggressor BS </w:t>
      </w:r>
      <w:r w:rsidR="00B461E2">
        <w:rPr>
          <w:b/>
          <w:bCs/>
          <w:sz w:val="18"/>
          <w:szCs w:val="18"/>
        </w:rPr>
        <w:t xml:space="preserve">Macro </w:t>
      </w:r>
      <w:r w:rsidRPr="2C79CD61">
        <w:rPr>
          <w:b/>
          <w:bCs/>
          <w:sz w:val="18"/>
          <w:szCs w:val="18"/>
        </w:rPr>
        <w:t>to victim UE</w:t>
      </w:r>
    </w:p>
    <w:p w14:paraId="543ACE18" w14:textId="1CEED4DF" w:rsidR="2C79CD61" w:rsidRDefault="2C79CD61">
      <w:pPr>
        <w:jc w:val="both"/>
        <w:rPr>
          <w:b/>
          <w:bCs/>
          <w:sz w:val="18"/>
          <w:szCs w:val="18"/>
        </w:rPr>
      </w:pPr>
    </w:p>
    <w:p w14:paraId="54647CB8" w14:textId="2639A982" w:rsidR="00862A86" w:rsidRDefault="00862A86">
      <w:pPr>
        <w:jc w:val="both"/>
        <w:rPr>
          <w:lang w:eastAsia="ja-JP"/>
        </w:rPr>
      </w:pPr>
      <w:r w:rsidRPr="0AE25360">
        <w:rPr>
          <w:lang w:eastAsia="ja-JP"/>
        </w:rPr>
        <w:t xml:space="preserve">It can be observed that the directionality of the BS beamforming towards the served UEs allows for spatial separation towards victim UEs in the other network, and </w:t>
      </w:r>
      <w:r w:rsidRPr="545CDEB8">
        <w:rPr>
          <w:lang w:eastAsia="ja-JP"/>
        </w:rPr>
        <w:t>consequently to more relaxed coupling loss values</w:t>
      </w:r>
      <w:r w:rsidRPr="24BEEB66">
        <w:rPr>
          <w:lang w:eastAsia="ja-JP"/>
        </w:rPr>
        <w:t xml:space="preserve"> compared to previous </w:t>
      </w:r>
      <w:r w:rsidRPr="2090922F">
        <w:rPr>
          <w:lang w:eastAsia="ja-JP"/>
        </w:rPr>
        <w:t>R99 analysis.</w:t>
      </w:r>
    </w:p>
    <w:p w14:paraId="53C86A82" w14:textId="77777777" w:rsidR="00862A86" w:rsidRPr="002E04F0" w:rsidRDefault="00862A86" w:rsidP="002E04F0">
      <w:pPr>
        <w:jc w:val="both"/>
        <w:rPr>
          <w:b/>
          <w:bCs/>
          <w:sz w:val="18"/>
          <w:szCs w:val="18"/>
        </w:rPr>
      </w:pPr>
    </w:p>
    <w:p w14:paraId="49FF7A3E" w14:textId="76428B8C" w:rsidR="00E155BB" w:rsidRPr="002B32A0" w:rsidRDefault="00223A17" w:rsidP="002E04F0">
      <w:pPr>
        <w:pStyle w:val="Heading3"/>
      </w:pPr>
      <w:r>
        <w:t>2.3.</w:t>
      </w:r>
      <w:r w:rsidR="003D5C30">
        <w:t>3</w:t>
      </w:r>
      <w:r>
        <w:tab/>
        <w:t>BS-to-BS coupling</w:t>
      </w:r>
      <w:r w:rsidR="008B3B8D">
        <w:t xml:space="preserve"> with AAS </w:t>
      </w:r>
      <w:r w:rsidR="003D5C30">
        <w:t xml:space="preserve">Macro </w:t>
      </w:r>
      <w:r w:rsidR="008B3B8D">
        <w:t xml:space="preserve">at 3.5 GHz and </w:t>
      </w:r>
      <w:r w:rsidR="00280E5A">
        <w:t xml:space="preserve">AAS </w:t>
      </w:r>
      <w:r w:rsidR="003D5C30">
        <w:t xml:space="preserve">Macro </w:t>
      </w:r>
      <w:r w:rsidR="00280E5A">
        <w:t xml:space="preserve">at </w:t>
      </w:r>
      <w:r w:rsidR="007920C0">
        <w:t>7</w:t>
      </w:r>
      <w:r w:rsidR="00280E5A">
        <w:t xml:space="preserve"> GHz</w:t>
      </w:r>
    </w:p>
    <w:p w14:paraId="348D6708" w14:textId="110C4F94" w:rsidR="003D5C30" w:rsidRPr="009F25B1" w:rsidRDefault="27C6C3EF" w:rsidP="009F25B1">
      <w:pPr>
        <w:pStyle w:val="Caption"/>
        <w:rPr>
          <w:b w:val="0"/>
          <w:bCs/>
        </w:rPr>
      </w:pPr>
      <w:r w:rsidRPr="009F25B1">
        <w:rPr>
          <w:b w:val="0"/>
          <w:bCs/>
        </w:rPr>
        <w:t>Figures 2.3.</w:t>
      </w:r>
      <w:r w:rsidR="003D5C30" w:rsidRPr="009F25B1">
        <w:rPr>
          <w:b w:val="0"/>
          <w:bCs/>
        </w:rPr>
        <w:t>3</w:t>
      </w:r>
      <w:r w:rsidR="003E12AF" w:rsidRPr="009F25B1">
        <w:rPr>
          <w:b w:val="0"/>
          <w:bCs/>
        </w:rPr>
        <w:t>.1</w:t>
      </w:r>
      <w:r w:rsidRPr="009F25B1">
        <w:rPr>
          <w:b w:val="0"/>
          <w:bCs/>
        </w:rPr>
        <w:t>-1 and 2.3.</w:t>
      </w:r>
      <w:r w:rsidR="003D5C30" w:rsidRPr="009F25B1">
        <w:rPr>
          <w:b w:val="0"/>
          <w:bCs/>
        </w:rPr>
        <w:t>3</w:t>
      </w:r>
      <w:r w:rsidR="003E12AF" w:rsidRPr="009F25B1">
        <w:rPr>
          <w:b w:val="0"/>
          <w:bCs/>
        </w:rPr>
        <w:t>.2</w:t>
      </w:r>
      <w:r w:rsidRPr="009F25B1">
        <w:rPr>
          <w:b w:val="0"/>
          <w:bCs/>
        </w:rPr>
        <w:t>-</w:t>
      </w:r>
      <w:r w:rsidR="003E12AF" w:rsidRPr="009F25B1">
        <w:rPr>
          <w:b w:val="0"/>
          <w:bCs/>
        </w:rPr>
        <w:t xml:space="preserve">1 </w:t>
      </w:r>
      <w:r w:rsidR="002D1F0D" w:rsidRPr="009F25B1">
        <w:rPr>
          <w:b w:val="0"/>
          <w:bCs/>
        </w:rPr>
        <w:t>depicts</w:t>
      </w:r>
      <w:r w:rsidRPr="009F25B1">
        <w:rPr>
          <w:b w:val="0"/>
          <w:bCs/>
        </w:rPr>
        <w:t xml:space="preserve"> the coupling loss CDF between</w:t>
      </w:r>
      <w:r w:rsidR="6D244FD8" w:rsidRPr="009F25B1">
        <w:rPr>
          <w:b w:val="0"/>
          <w:bCs/>
        </w:rPr>
        <w:t xml:space="preserve"> the aggressor </w:t>
      </w:r>
      <w:r w:rsidR="003D5C30" w:rsidRPr="009F25B1">
        <w:rPr>
          <w:b w:val="0"/>
          <w:bCs/>
        </w:rPr>
        <w:t xml:space="preserve">AAS Macro </w:t>
      </w:r>
      <w:r w:rsidR="6D244FD8" w:rsidRPr="009F25B1">
        <w:rPr>
          <w:b w:val="0"/>
          <w:bCs/>
        </w:rPr>
        <w:t xml:space="preserve">BS operating at 3.5 GHz, and the victim </w:t>
      </w:r>
      <w:r w:rsidR="003D5C30" w:rsidRPr="009F25B1">
        <w:rPr>
          <w:b w:val="0"/>
          <w:bCs/>
        </w:rPr>
        <w:t xml:space="preserve">AAS Macro </w:t>
      </w:r>
      <w:r w:rsidR="6D244FD8" w:rsidRPr="009F25B1">
        <w:rPr>
          <w:b w:val="0"/>
          <w:bCs/>
        </w:rPr>
        <w:t>BS receiver</w:t>
      </w:r>
      <w:r w:rsidR="003D5C30" w:rsidRPr="009F25B1">
        <w:rPr>
          <w:b w:val="0"/>
          <w:bCs/>
        </w:rPr>
        <w:t xml:space="preserve"> </w:t>
      </w:r>
      <w:r w:rsidR="6D244FD8" w:rsidRPr="009F25B1">
        <w:rPr>
          <w:b w:val="0"/>
          <w:bCs/>
        </w:rPr>
        <w:t xml:space="preserve">operating at 7 GHz. </w:t>
      </w:r>
    </w:p>
    <w:p w14:paraId="00B023FE" w14:textId="77777777" w:rsidR="003D5C30" w:rsidRPr="0068117E" w:rsidRDefault="003D5C30" w:rsidP="003D5C30">
      <w:pPr>
        <w:rPr>
          <w:rFonts w:cs="Arial"/>
          <w:szCs w:val="20"/>
          <w:lang w:val="en-GB" w:eastAsia="ja-JP"/>
        </w:rPr>
      </w:pPr>
      <w:r>
        <w:rPr>
          <w:rFonts w:cs="Arial"/>
          <w:szCs w:val="20"/>
          <w:lang w:val="en-GB" w:eastAsia="ja-JP"/>
        </w:rPr>
        <w:t xml:space="preserve">Proposed detailed assumptions can be found in Section 2 along with the simulation methodology. </w:t>
      </w:r>
      <w:r w:rsidRPr="0068117E">
        <w:rPr>
          <w:rFonts w:cs="Arial"/>
          <w:szCs w:val="20"/>
          <w:lang w:val="en-GB" w:eastAsia="ja-JP"/>
        </w:rPr>
        <w:t xml:space="preserve">The assumptions </w:t>
      </w:r>
      <w:r>
        <w:rPr>
          <w:rFonts w:cs="Arial"/>
          <w:szCs w:val="20"/>
          <w:lang w:val="en-GB" w:eastAsia="ja-JP"/>
        </w:rPr>
        <w:t>to highlight</w:t>
      </w:r>
      <w:r w:rsidRPr="0068117E">
        <w:rPr>
          <w:rFonts w:cs="Arial"/>
          <w:szCs w:val="20"/>
          <w:lang w:val="en-GB" w:eastAsia="ja-JP"/>
        </w:rPr>
        <w:t xml:space="preserve"> </w:t>
      </w:r>
      <w:r>
        <w:rPr>
          <w:rFonts w:cs="Arial"/>
          <w:szCs w:val="20"/>
          <w:lang w:val="en-GB" w:eastAsia="ja-JP"/>
        </w:rPr>
        <w:t xml:space="preserve">are </w:t>
      </w:r>
      <w:r w:rsidRPr="0068117E">
        <w:rPr>
          <w:rFonts w:cs="Arial"/>
          <w:szCs w:val="20"/>
          <w:lang w:val="en-GB" w:eastAsia="ja-JP"/>
        </w:rPr>
        <w:t>as follows –</w:t>
      </w:r>
    </w:p>
    <w:p w14:paraId="0061676C" w14:textId="77777777" w:rsidR="003D5C30" w:rsidRPr="008A2B67" w:rsidRDefault="003D5C30" w:rsidP="003D5C30">
      <w:pPr>
        <w:pStyle w:val="ListParagraph"/>
        <w:numPr>
          <w:ilvl w:val="0"/>
          <w:numId w:val="31"/>
        </w:numPr>
        <w:rPr>
          <w:rFonts w:ascii="Arial" w:hAnsi="Arial" w:cs="Arial"/>
          <w:sz w:val="20"/>
          <w:szCs w:val="20"/>
          <w:lang w:val="en-GB" w:eastAsia="ja-JP"/>
        </w:rPr>
      </w:pPr>
      <w:r w:rsidRPr="008A2B67">
        <w:rPr>
          <w:rFonts w:ascii="Arial" w:hAnsi="Arial" w:cs="Arial"/>
          <w:sz w:val="20"/>
          <w:szCs w:val="20"/>
          <w:lang w:val="en-GB" w:eastAsia="ja-JP"/>
        </w:rPr>
        <w:t>Aggressor</w:t>
      </w:r>
    </w:p>
    <w:p w14:paraId="33C94ACA" w14:textId="77777777" w:rsidR="003D5C30" w:rsidRDefault="003D5C30" w:rsidP="003D5C30">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lastRenderedPageBreak/>
        <w:t xml:space="preserve">Transmitting frequency – </w:t>
      </w:r>
      <w:r>
        <w:rPr>
          <w:rFonts w:ascii="Arial" w:hAnsi="Arial" w:cs="Arial"/>
          <w:sz w:val="20"/>
          <w:szCs w:val="20"/>
          <w:lang w:val="en-GB" w:eastAsia="ja-JP"/>
        </w:rPr>
        <w:t>3.5</w:t>
      </w:r>
      <w:r w:rsidRPr="008A2B67">
        <w:rPr>
          <w:rFonts w:ascii="Arial" w:hAnsi="Arial" w:cs="Arial"/>
          <w:sz w:val="20"/>
          <w:szCs w:val="20"/>
          <w:lang w:val="en-GB" w:eastAsia="ja-JP"/>
        </w:rPr>
        <w:t xml:space="preserve"> GHz</w:t>
      </w:r>
    </w:p>
    <w:p w14:paraId="4C470155" w14:textId="77777777" w:rsidR="003D5C30" w:rsidRDefault="003D5C30" w:rsidP="003D5C30">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Antenna model – AAS with 4x8 array and 3x1 subarray antenna configuration</w:t>
      </w:r>
    </w:p>
    <w:p w14:paraId="5B0AF511" w14:textId="5CB7BE87" w:rsidR="003D5C30" w:rsidRPr="00DE719F" w:rsidRDefault="003D5C30" w:rsidP="003D5C30">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Tx – only subarray gain </w:t>
      </w:r>
      <w:r w:rsidR="00937D01">
        <w:rPr>
          <w:rFonts w:ascii="Arial" w:hAnsi="Arial" w:cs="Arial"/>
          <w:sz w:val="20"/>
          <w:szCs w:val="20"/>
          <w:lang w:val="en-GB" w:eastAsia="ja-JP"/>
        </w:rPr>
        <w:t>is considered</w:t>
      </w:r>
    </w:p>
    <w:p w14:paraId="4E686930" w14:textId="77777777" w:rsidR="003D5C30" w:rsidRPr="00DE719F" w:rsidRDefault="003D5C30" w:rsidP="003D5C30">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67D161D7" w14:textId="77777777" w:rsidR="003D5C30" w:rsidRPr="00DE719F" w:rsidRDefault="003D5C30" w:rsidP="003D5C30">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Antenna height – 25m</w:t>
      </w:r>
    </w:p>
    <w:p w14:paraId="66A3748E" w14:textId="77777777" w:rsidR="003D5C30" w:rsidRDefault="003D5C30" w:rsidP="003D5C30">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Victim</w:t>
      </w:r>
    </w:p>
    <w:p w14:paraId="1349857B" w14:textId="0E707BE8" w:rsidR="002A0AEF" w:rsidRDefault="002A0AEF" w:rsidP="002A0AEF">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sidR="00CC5F5A">
        <w:rPr>
          <w:rFonts w:ascii="Arial" w:hAnsi="Arial" w:cs="Arial"/>
          <w:sz w:val="20"/>
          <w:szCs w:val="20"/>
          <w:lang w:val="en-GB" w:eastAsia="ja-JP"/>
        </w:rPr>
        <w:t>7</w:t>
      </w:r>
      <w:r w:rsidRPr="008A2B67">
        <w:rPr>
          <w:rFonts w:ascii="Arial" w:hAnsi="Arial" w:cs="Arial"/>
          <w:sz w:val="20"/>
          <w:szCs w:val="20"/>
          <w:lang w:val="en-GB" w:eastAsia="ja-JP"/>
        </w:rPr>
        <w:t xml:space="preserve"> GHz</w:t>
      </w:r>
    </w:p>
    <w:p w14:paraId="06927EA1" w14:textId="55154ABA" w:rsidR="002A0AEF" w:rsidRDefault="002A0AEF" w:rsidP="002A0AEF">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Antenna model – AAS with </w:t>
      </w:r>
      <w:r w:rsidR="00CC5F5A">
        <w:rPr>
          <w:rFonts w:ascii="Arial" w:hAnsi="Arial" w:cs="Arial"/>
          <w:sz w:val="20"/>
          <w:szCs w:val="20"/>
          <w:lang w:val="en-GB" w:eastAsia="ja-JP"/>
        </w:rPr>
        <w:t>8</w:t>
      </w:r>
      <w:r>
        <w:rPr>
          <w:rFonts w:ascii="Arial" w:hAnsi="Arial" w:cs="Arial"/>
          <w:sz w:val="20"/>
          <w:szCs w:val="20"/>
          <w:lang w:val="en-GB" w:eastAsia="ja-JP"/>
        </w:rPr>
        <w:t>x</w:t>
      </w:r>
      <w:r w:rsidR="00CC5F5A">
        <w:rPr>
          <w:rFonts w:ascii="Arial" w:hAnsi="Arial" w:cs="Arial"/>
          <w:sz w:val="20"/>
          <w:szCs w:val="20"/>
          <w:lang w:val="en-GB" w:eastAsia="ja-JP"/>
        </w:rPr>
        <w:t>16</w:t>
      </w:r>
      <w:r>
        <w:rPr>
          <w:rFonts w:ascii="Arial" w:hAnsi="Arial" w:cs="Arial"/>
          <w:sz w:val="20"/>
          <w:szCs w:val="20"/>
          <w:lang w:val="en-GB" w:eastAsia="ja-JP"/>
        </w:rPr>
        <w:t xml:space="preserve"> array and 3x1 subarray antenna configuration</w:t>
      </w:r>
    </w:p>
    <w:p w14:paraId="3D1089C8" w14:textId="5F29D1E7" w:rsidR="002A0AEF" w:rsidRPr="00DE719F" w:rsidRDefault="002A0AEF" w:rsidP="002A0AEF">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w:t>
      </w:r>
      <w:r w:rsidR="004679B9">
        <w:rPr>
          <w:rFonts w:ascii="Arial" w:hAnsi="Arial" w:cs="Arial"/>
          <w:sz w:val="20"/>
          <w:szCs w:val="20"/>
          <w:lang w:val="en-GB" w:eastAsia="ja-JP"/>
        </w:rPr>
        <w:t>R</w:t>
      </w:r>
      <w:r w:rsidRPr="00DE719F">
        <w:rPr>
          <w:rFonts w:ascii="Arial" w:hAnsi="Arial" w:cs="Arial"/>
          <w:sz w:val="20"/>
          <w:szCs w:val="20"/>
          <w:lang w:val="en-GB" w:eastAsia="ja-JP"/>
        </w:rPr>
        <w:t xml:space="preserve">x – </w:t>
      </w:r>
      <w:r w:rsidR="00E30C9B">
        <w:rPr>
          <w:rFonts w:ascii="Arial" w:hAnsi="Arial" w:cs="Arial"/>
          <w:sz w:val="20"/>
          <w:szCs w:val="20"/>
          <w:lang w:val="en-GB" w:eastAsia="ja-JP"/>
        </w:rPr>
        <w:t>bot</w:t>
      </w:r>
      <w:r w:rsidR="003979BC">
        <w:rPr>
          <w:rFonts w:ascii="Arial" w:hAnsi="Arial" w:cs="Arial"/>
          <w:sz w:val="20"/>
          <w:szCs w:val="20"/>
          <w:lang w:val="en-GB" w:eastAsia="ja-JP"/>
        </w:rPr>
        <w:t xml:space="preserve">h </w:t>
      </w:r>
      <w:r w:rsidR="00707682">
        <w:rPr>
          <w:rFonts w:ascii="Arial" w:hAnsi="Arial" w:cs="Arial"/>
          <w:sz w:val="20"/>
          <w:szCs w:val="20"/>
          <w:lang w:val="en-GB" w:eastAsia="ja-JP"/>
        </w:rPr>
        <w:t>Beamforming gain and subarray gain are considered</w:t>
      </w:r>
    </w:p>
    <w:p w14:paraId="4E261C1D" w14:textId="77777777" w:rsidR="002A0AEF" w:rsidRPr="00DE719F" w:rsidRDefault="002A0AEF" w:rsidP="002A0AEF">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3068726D" w14:textId="77777777" w:rsidR="002A0AEF" w:rsidRDefault="002A0AEF" w:rsidP="002A0AEF">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Antenna height – 25m</w:t>
      </w:r>
    </w:p>
    <w:p w14:paraId="3242DDE7" w14:textId="150B406B" w:rsidR="002A0AEF" w:rsidRPr="00DE719F" w:rsidRDefault="002A0AEF" w:rsidP="002A0AEF">
      <w:pPr>
        <w:pStyle w:val="ListParagraph"/>
        <w:numPr>
          <w:ilvl w:val="1"/>
          <w:numId w:val="31"/>
        </w:numPr>
        <w:rPr>
          <w:rFonts w:ascii="Arial" w:hAnsi="Arial" w:cs="Arial"/>
          <w:sz w:val="20"/>
          <w:szCs w:val="20"/>
          <w:lang w:val="en-GB" w:eastAsia="ja-JP"/>
        </w:rPr>
      </w:pPr>
      <w:r w:rsidRPr="5221ED3A">
        <w:rPr>
          <w:rFonts w:ascii="Arial" w:hAnsi="Arial" w:cs="Arial"/>
          <w:sz w:val="20"/>
          <w:szCs w:val="20"/>
          <w:lang w:val="en-GB" w:eastAsia="ja-JP"/>
        </w:rPr>
        <w:t xml:space="preserve">BS NF is </w:t>
      </w:r>
      <w:r w:rsidR="004C0DC8" w:rsidRPr="5221ED3A">
        <w:rPr>
          <w:rFonts w:ascii="Arial" w:hAnsi="Arial" w:cs="Arial"/>
          <w:sz w:val="20"/>
          <w:szCs w:val="20"/>
          <w:lang w:val="en-GB" w:eastAsia="ja-JP"/>
        </w:rPr>
        <w:t>6</w:t>
      </w:r>
      <w:r w:rsidR="004679B9" w:rsidRPr="5221ED3A">
        <w:rPr>
          <w:rFonts w:ascii="Arial" w:hAnsi="Arial" w:cs="Arial"/>
          <w:sz w:val="20"/>
          <w:szCs w:val="20"/>
          <w:lang w:val="en-GB" w:eastAsia="ja-JP"/>
        </w:rPr>
        <w:t xml:space="preserve"> dB</w:t>
      </w:r>
      <w:r w:rsidR="004C0DC8" w:rsidRPr="5221ED3A">
        <w:rPr>
          <w:rFonts w:ascii="Arial" w:hAnsi="Arial" w:cs="Arial"/>
          <w:sz w:val="20"/>
          <w:szCs w:val="20"/>
          <w:lang w:val="en-GB" w:eastAsia="ja-JP"/>
        </w:rPr>
        <w:t xml:space="preserve"> (based on n104)</w:t>
      </w:r>
    </w:p>
    <w:p w14:paraId="65B6B655" w14:textId="5A388D41" w:rsidR="00CD4FA8" w:rsidRDefault="00CD4FA8" w:rsidP="5221ED3A">
      <w:pPr>
        <w:pStyle w:val="Caption"/>
        <w:rPr>
          <w:b w:val="0"/>
        </w:rPr>
      </w:pPr>
    </w:p>
    <w:p w14:paraId="20DC4190" w14:textId="1ABB820A" w:rsidR="000A3E02" w:rsidRPr="009F25B1" w:rsidRDefault="003D5C30" w:rsidP="009F25B1">
      <w:pPr>
        <w:pStyle w:val="Caption"/>
        <w:rPr>
          <w:b w:val="0"/>
          <w:bCs/>
        </w:rPr>
      </w:pPr>
      <w:r w:rsidRPr="009F25B1">
        <w:rPr>
          <w:b w:val="0"/>
          <w:bCs/>
        </w:rPr>
        <w:t xml:space="preserve">The BS Tx Beamforming gain is not included in the coupling loss </w:t>
      </w:r>
      <w:r w:rsidR="00813229" w:rsidRPr="009F25B1">
        <w:rPr>
          <w:b w:val="0"/>
          <w:bCs/>
        </w:rPr>
        <w:t>to</w:t>
      </w:r>
      <w:r w:rsidRPr="009F25B1">
        <w:rPr>
          <w:b w:val="0"/>
          <w:bCs/>
        </w:rPr>
        <w:t xml:space="preserve"> model the uncorrelation of the signals, while the BS Rx beamforming gain is included at the receiver. </w:t>
      </w:r>
    </w:p>
    <w:p w14:paraId="0E298036" w14:textId="7B8BD99E" w:rsidR="00CD1B68" w:rsidRPr="000C1F76" w:rsidRDefault="00E109E2" w:rsidP="004D4879">
      <w:pPr>
        <w:pStyle w:val="Observation"/>
        <w:rPr>
          <w:b w:val="0"/>
        </w:rPr>
      </w:pPr>
      <w:bookmarkStart w:id="43" w:name="_Toc197527428"/>
      <w:bookmarkStart w:id="44" w:name="_Toc197712660"/>
      <w:r>
        <w:t xml:space="preserve">Beamforming gain is not considered at BS Tx side </w:t>
      </w:r>
      <w:r w:rsidR="00584DFC">
        <w:t>as the unwanted emissions are modelled as uncorrelated signals, whereas the Beamforming gain is included at BS Rx side.</w:t>
      </w:r>
      <w:bookmarkEnd w:id="43"/>
      <w:bookmarkEnd w:id="44"/>
      <w:r w:rsidR="00584DFC">
        <w:t xml:space="preserve"> </w:t>
      </w:r>
      <w:r w:rsidR="007A764E">
        <w:t xml:space="preserve"> </w:t>
      </w:r>
    </w:p>
    <w:p w14:paraId="6AE6A804" w14:textId="02A0358C" w:rsidR="003D5C30" w:rsidRPr="002E04F0" w:rsidRDefault="003D5C30" w:rsidP="002E04F0">
      <w:pPr>
        <w:pStyle w:val="Caption"/>
        <w:rPr>
          <w:b w:val="0"/>
          <w:bCs/>
        </w:rPr>
      </w:pPr>
      <w:bookmarkStart w:id="45" w:name="_Toc197527429"/>
      <w:r w:rsidRPr="002E04F0">
        <w:rPr>
          <w:b w:val="0"/>
          <w:bCs/>
        </w:rPr>
        <w:t>Results are shown for two grid shift values</w:t>
      </w:r>
      <w:r w:rsidR="004C0DC8" w:rsidRPr="002E04F0">
        <w:rPr>
          <w:b w:val="0"/>
          <w:bCs/>
        </w:rPr>
        <w:t xml:space="preserve"> - </w:t>
      </w:r>
      <w:r w:rsidRPr="002E04F0">
        <w:rPr>
          <w:b w:val="0"/>
          <w:bCs/>
        </w:rPr>
        <w:t xml:space="preserve">100% and 50%. </w:t>
      </w:r>
      <w:r w:rsidR="000E1255" w:rsidRPr="002E04F0">
        <w:rPr>
          <w:b w:val="0"/>
          <w:bCs/>
        </w:rPr>
        <w:t xml:space="preserve">Network </w:t>
      </w:r>
      <w:proofErr w:type="gramStart"/>
      <w:r w:rsidR="000E1255" w:rsidRPr="002E04F0">
        <w:rPr>
          <w:b w:val="0"/>
          <w:bCs/>
        </w:rPr>
        <w:t>grid</w:t>
      </w:r>
      <w:proofErr w:type="gramEnd"/>
      <w:r w:rsidR="000E1255" w:rsidRPr="002E04F0">
        <w:rPr>
          <w:b w:val="0"/>
          <w:bCs/>
        </w:rPr>
        <w:t xml:space="preserve"> shift 100%</w:t>
      </w:r>
      <w:r w:rsidRPr="002E04F0">
        <w:rPr>
          <w:b w:val="0"/>
          <w:bCs/>
        </w:rPr>
        <w:t xml:space="preserve"> is an unrealistic </w:t>
      </w:r>
      <w:r w:rsidR="000E1255" w:rsidRPr="002E04F0">
        <w:rPr>
          <w:b w:val="0"/>
          <w:bCs/>
        </w:rPr>
        <w:t>case</w:t>
      </w:r>
      <w:r w:rsidRPr="002E04F0">
        <w:rPr>
          <w:b w:val="0"/>
          <w:bCs/>
        </w:rPr>
        <w:t xml:space="preserve"> that does not </w:t>
      </w:r>
      <w:r w:rsidR="000E1255" w:rsidRPr="002E04F0">
        <w:rPr>
          <w:b w:val="0"/>
          <w:bCs/>
        </w:rPr>
        <w:t xml:space="preserve">depict a </w:t>
      </w:r>
      <w:r w:rsidRPr="002E04F0">
        <w:rPr>
          <w:b w:val="0"/>
          <w:bCs/>
        </w:rPr>
        <w:t>real deployment</w:t>
      </w:r>
      <w:r w:rsidR="007E71BF" w:rsidRPr="002E04F0">
        <w:rPr>
          <w:b w:val="0"/>
          <w:bCs/>
        </w:rPr>
        <w:t>,</w:t>
      </w:r>
      <w:r w:rsidR="000E1255" w:rsidRPr="002E04F0">
        <w:rPr>
          <w:b w:val="0"/>
          <w:bCs/>
        </w:rPr>
        <w:t xml:space="preserve"> while the Network grid shift 50% makes more sense from deployment perspective.</w:t>
      </w:r>
      <w:bookmarkEnd w:id="45"/>
      <w:r w:rsidR="003B147B" w:rsidRPr="002E04F0">
        <w:rPr>
          <w:b w:val="0"/>
          <w:bCs/>
        </w:rPr>
        <w:t xml:space="preserve"> </w:t>
      </w:r>
      <w:r w:rsidR="003B147B" w:rsidRPr="002E04F0">
        <w:rPr>
          <w:b w:val="0"/>
          <w:bCs/>
          <w:szCs w:val="20"/>
          <w:lang w:eastAsia="x-none"/>
        </w:rPr>
        <w:t>Co-location related work in terms of coupling loss is handled in separate discussions in RAN4.</w:t>
      </w:r>
    </w:p>
    <w:p w14:paraId="1F1CC2C3" w14:textId="77777777" w:rsidR="007E71BF" w:rsidRDefault="007E71BF" w:rsidP="000A3E02">
      <w:pPr>
        <w:pStyle w:val="Observation"/>
        <w:numPr>
          <w:ilvl w:val="0"/>
          <w:numId w:val="0"/>
        </w:numPr>
        <w:rPr>
          <w:b w:val="0"/>
          <w:bCs w:val="0"/>
        </w:rPr>
      </w:pPr>
    </w:p>
    <w:p w14:paraId="7265B5E8" w14:textId="0B0D6518" w:rsidR="007E71BF" w:rsidRPr="002E04F0" w:rsidRDefault="007E71BF" w:rsidP="002E04F0">
      <w:pPr>
        <w:pStyle w:val="Observation"/>
      </w:pPr>
      <w:bookmarkStart w:id="46" w:name="_Toc197712661"/>
      <w:r>
        <w:t xml:space="preserve">Network </w:t>
      </w:r>
      <w:proofErr w:type="gramStart"/>
      <w:r>
        <w:t>grid</w:t>
      </w:r>
      <w:proofErr w:type="gramEnd"/>
      <w:r>
        <w:t xml:space="preserve"> shift 100%</w:t>
      </w:r>
      <w:r w:rsidRPr="00405D7B">
        <w:t xml:space="preserve"> is an unrealistic </w:t>
      </w:r>
      <w:r>
        <w:t>case</w:t>
      </w:r>
      <w:r w:rsidRPr="00405D7B">
        <w:t xml:space="preserve"> that does not </w:t>
      </w:r>
      <w:r>
        <w:t xml:space="preserve">depict a </w:t>
      </w:r>
      <w:r w:rsidRPr="00405D7B">
        <w:t>real deployment</w:t>
      </w:r>
      <w:r>
        <w:t>, while the Network grid shift 50% makes more sense from deployment perspective.</w:t>
      </w:r>
      <w:bookmarkEnd w:id="46"/>
    </w:p>
    <w:p w14:paraId="2156E5A2" w14:textId="25EE838D" w:rsidR="000A1836" w:rsidRPr="000A1836" w:rsidRDefault="00280E5A" w:rsidP="000A1836">
      <w:pPr>
        <w:pStyle w:val="Heading4"/>
      </w:pPr>
      <w:r>
        <w:t>2.3.</w:t>
      </w:r>
      <w:r w:rsidR="00C525AC">
        <w:t>3</w:t>
      </w:r>
      <w:r>
        <w:t>.1</w:t>
      </w:r>
      <w:r>
        <w:tab/>
        <w:t>Network grid shift is 100%</w:t>
      </w:r>
    </w:p>
    <w:p w14:paraId="72B447FD" w14:textId="48786BB3" w:rsidR="00067A2E" w:rsidRDefault="00067A2E" w:rsidP="002E04F0">
      <w:pPr>
        <w:jc w:val="center"/>
        <w:rPr>
          <w:lang w:val="en-GB" w:eastAsia="ja-JP"/>
        </w:rPr>
      </w:pPr>
    </w:p>
    <w:p w14:paraId="1AC90041" w14:textId="00B8ED0D" w:rsidR="5C699C8C" w:rsidRDefault="5C699C8C" w:rsidP="002E04F0">
      <w:pPr>
        <w:jc w:val="center"/>
      </w:pPr>
      <w:r>
        <w:rPr>
          <w:noProof/>
        </w:rPr>
        <w:lastRenderedPageBreak/>
        <w:drawing>
          <wp:inline distT="0" distB="0" distL="0" distR="0" wp14:anchorId="275E7E15" wp14:editId="3311A502">
            <wp:extent cx="4144635" cy="3386666"/>
            <wp:effectExtent l="0" t="0" r="0" b="0"/>
            <wp:docPr id="2014782053" name="Picture 201478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782053"/>
                    <pic:cNvPicPr/>
                  </pic:nvPicPr>
                  <pic:blipFill>
                    <a:blip r:embed="rId16">
                      <a:extLst>
                        <a:ext uri="{28A0092B-C50C-407E-A947-70E740481C1C}">
                          <a14:useLocalDpi xmlns:a14="http://schemas.microsoft.com/office/drawing/2010/main" val="0"/>
                        </a:ext>
                      </a:extLst>
                    </a:blip>
                    <a:stretch>
                      <a:fillRect/>
                    </a:stretch>
                  </pic:blipFill>
                  <pic:spPr>
                    <a:xfrm>
                      <a:off x="0" y="0"/>
                      <a:ext cx="4144635" cy="3386666"/>
                    </a:xfrm>
                    <a:prstGeom prst="rect">
                      <a:avLst/>
                    </a:prstGeom>
                  </pic:spPr>
                </pic:pic>
              </a:graphicData>
            </a:graphic>
          </wp:inline>
        </w:drawing>
      </w:r>
    </w:p>
    <w:p w14:paraId="3A6CE6C4" w14:textId="7825587A" w:rsidR="397F329A" w:rsidRDefault="397F329A" w:rsidP="46B222EF">
      <w:pPr>
        <w:jc w:val="center"/>
        <w:rPr>
          <w:b/>
          <w:bCs/>
          <w:sz w:val="18"/>
          <w:szCs w:val="18"/>
        </w:rPr>
      </w:pPr>
      <w:r w:rsidRPr="46B222EF">
        <w:rPr>
          <w:b/>
          <w:bCs/>
          <w:sz w:val="18"/>
          <w:szCs w:val="18"/>
        </w:rPr>
        <w:t>Figure 2.3.</w:t>
      </w:r>
      <w:r w:rsidR="003D5C30">
        <w:rPr>
          <w:b/>
          <w:bCs/>
          <w:sz w:val="18"/>
          <w:szCs w:val="18"/>
        </w:rPr>
        <w:t>3</w:t>
      </w:r>
      <w:r w:rsidR="004C0DC8">
        <w:rPr>
          <w:b/>
          <w:bCs/>
          <w:sz w:val="18"/>
          <w:szCs w:val="18"/>
        </w:rPr>
        <w:t>.1</w:t>
      </w:r>
      <w:r w:rsidRPr="46B222EF">
        <w:rPr>
          <w:b/>
          <w:bCs/>
          <w:sz w:val="18"/>
          <w:szCs w:val="18"/>
        </w:rPr>
        <w:t>-1 Coupling loss CDF from aggressor BS</w:t>
      </w:r>
      <w:r w:rsidR="00EF0F9B">
        <w:rPr>
          <w:b/>
          <w:bCs/>
          <w:sz w:val="18"/>
          <w:szCs w:val="18"/>
        </w:rPr>
        <w:t xml:space="preserve"> Macro</w:t>
      </w:r>
      <w:r w:rsidRPr="46B222EF">
        <w:rPr>
          <w:b/>
          <w:bCs/>
          <w:sz w:val="18"/>
          <w:szCs w:val="18"/>
        </w:rPr>
        <w:t xml:space="preserve"> to victim BS</w:t>
      </w:r>
      <w:r w:rsidR="00EF0F9B">
        <w:rPr>
          <w:b/>
          <w:bCs/>
          <w:sz w:val="18"/>
          <w:szCs w:val="18"/>
        </w:rPr>
        <w:t xml:space="preserve"> Macro</w:t>
      </w:r>
      <w:r w:rsidRPr="46B222EF">
        <w:rPr>
          <w:b/>
          <w:bCs/>
          <w:sz w:val="18"/>
          <w:szCs w:val="18"/>
        </w:rPr>
        <w:t>, when GS is 100%</w:t>
      </w:r>
    </w:p>
    <w:p w14:paraId="42B10C74" w14:textId="77777777" w:rsidR="004C0DC8" w:rsidRDefault="004C0DC8" w:rsidP="46B222EF">
      <w:pPr>
        <w:jc w:val="center"/>
        <w:rPr>
          <w:b/>
          <w:bCs/>
          <w:sz w:val="18"/>
          <w:szCs w:val="18"/>
        </w:rPr>
      </w:pPr>
    </w:p>
    <w:p w14:paraId="09C78FA6" w14:textId="4007EBDA" w:rsidR="00B551B7" w:rsidRDefault="004C0DC8" w:rsidP="002E04F0">
      <w:pPr>
        <w:pStyle w:val="BodyText"/>
      </w:pPr>
      <w:r>
        <w:t>As discussed in Section 2.3.1, the coupling loss value</w:t>
      </w:r>
      <w:r w:rsidRPr="004E00E5">
        <w:t xml:space="preserve"> is at the queue of the CDF, which is very sensitive to the simulation </w:t>
      </w:r>
      <w:r>
        <w:t>and can fluctuate across different simulation runs because the beam is dynamically adjusting, which might lead to variability in observed MCL values</w:t>
      </w:r>
      <w:r w:rsidR="00534404">
        <w:t xml:space="preserve">. Due to this, we suggest </w:t>
      </w:r>
      <w:r w:rsidR="00B551B7">
        <w:t>looking at around 99</w:t>
      </w:r>
      <w:r w:rsidR="00B551B7" w:rsidRPr="002E04F0">
        <w:rPr>
          <w:vertAlign w:val="superscript"/>
        </w:rPr>
        <w:t>th</w:t>
      </w:r>
      <w:r w:rsidR="00B551B7">
        <w:t xml:space="preserve"> percentile of the CDF, instead of looking at the Minimum coupling loss. </w:t>
      </w:r>
    </w:p>
    <w:p w14:paraId="78A2163E" w14:textId="1B239D3B" w:rsidR="00BB21ED" w:rsidRDefault="00BC37C1" w:rsidP="004D4879">
      <w:pPr>
        <w:pStyle w:val="Observation"/>
      </w:pPr>
      <w:bookmarkStart w:id="47" w:name="_Toc197712662"/>
      <w:r>
        <w:t>It can be observed that the coupling loss lies at the tail of the CDF, where the curve tends to be very flat and is spread around 20 dB from 99%-</w:t>
      </w:r>
      <w:proofErr w:type="spellStart"/>
      <w:r>
        <w:t>ile</w:t>
      </w:r>
      <w:proofErr w:type="spellEnd"/>
      <w:r>
        <w:t xml:space="preserve"> to 100%-</w:t>
      </w:r>
      <w:proofErr w:type="spellStart"/>
      <w:r>
        <w:t>ile</w:t>
      </w:r>
      <w:proofErr w:type="spellEnd"/>
      <w:r>
        <w:t>.</w:t>
      </w:r>
      <w:bookmarkEnd w:id="47"/>
    </w:p>
    <w:p w14:paraId="217C6E74" w14:textId="11A599E5" w:rsidR="0000512C" w:rsidRDefault="00280E5A" w:rsidP="00BC37C1">
      <w:pPr>
        <w:pStyle w:val="Heading4"/>
      </w:pPr>
      <w:r>
        <w:t>2.3.</w:t>
      </w:r>
      <w:r w:rsidR="00C525AC">
        <w:t>3</w:t>
      </w:r>
      <w:r>
        <w:t>.2</w:t>
      </w:r>
      <w:r>
        <w:tab/>
        <w:t>Network grid shift is 50%</w:t>
      </w:r>
    </w:p>
    <w:p w14:paraId="1B24B6D5" w14:textId="77777777" w:rsidR="0000512C" w:rsidRDefault="0000512C" w:rsidP="0000512C">
      <w:pPr>
        <w:rPr>
          <w:lang w:val="en-GB" w:eastAsia="ja-JP"/>
        </w:rPr>
      </w:pPr>
    </w:p>
    <w:p w14:paraId="2F6BA62A" w14:textId="4BC02C4B" w:rsidR="0000512C" w:rsidRDefault="0000512C" w:rsidP="002E04F0">
      <w:pPr>
        <w:jc w:val="center"/>
        <w:rPr>
          <w:lang w:eastAsia="ja-JP"/>
        </w:rPr>
      </w:pPr>
    </w:p>
    <w:p w14:paraId="6B88CDBD" w14:textId="77777777" w:rsidR="00996020" w:rsidRDefault="00996020" w:rsidP="0000512C">
      <w:pPr>
        <w:rPr>
          <w:lang w:eastAsia="ja-JP"/>
        </w:rPr>
      </w:pPr>
    </w:p>
    <w:p w14:paraId="5EEFCA70" w14:textId="73542550" w:rsidR="00996020" w:rsidRDefault="58D90784" w:rsidP="002E04F0">
      <w:pPr>
        <w:jc w:val="center"/>
      </w:pPr>
      <w:r>
        <w:rPr>
          <w:noProof/>
        </w:rPr>
        <w:lastRenderedPageBreak/>
        <w:drawing>
          <wp:inline distT="0" distB="0" distL="0" distR="0" wp14:anchorId="177D58C4" wp14:editId="75825EA4">
            <wp:extent cx="3627765" cy="2964322"/>
            <wp:effectExtent l="0" t="0" r="0" b="0"/>
            <wp:docPr id="43027716" name="Picture 43027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27716"/>
                    <pic:cNvPicPr/>
                  </pic:nvPicPr>
                  <pic:blipFill>
                    <a:blip r:embed="rId17">
                      <a:extLst>
                        <a:ext uri="{28A0092B-C50C-407E-A947-70E740481C1C}">
                          <a14:useLocalDpi xmlns:a14="http://schemas.microsoft.com/office/drawing/2010/main" val="0"/>
                        </a:ext>
                      </a:extLst>
                    </a:blip>
                    <a:stretch>
                      <a:fillRect/>
                    </a:stretch>
                  </pic:blipFill>
                  <pic:spPr>
                    <a:xfrm>
                      <a:off x="0" y="0"/>
                      <a:ext cx="3627765" cy="2964322"/>
                    </a:xfrm>
                    <a:prstGeom prst="rect">
                      <a:avLst/>
                    </a:prstGeom>
                  </pic:spPr>
                </pic:pic>
              </a:graphicData>
            </a:graphic>
          </wp:inline>
        </w:drawing>
      </w:r>
    </w:p>
    <w:p w14:paraId="37ED0341" w14:textId="10A8589E" w:rsidR="00A51021" w:rsidRDefault="590198EF" w:rsidP="54C96A1B">
      <w:pPr>
        <w:jc w:val="center"/>
        <w:rPr>
          <w:b/>
          <w:bCs/>
          <w:sz w:val="18"/>
          <w:szCs w:val="18"/>
        </w:rPr>
      </w:pPr>
      <w:r w:rsidRPr="54C96A1B">
        <w:rPr>
          <w:b/>
          <w:bCs/>
          <w:sz w:val="18"/>
          <w:szCs w:val="18"/>
        </w:rPr>
        <w:t>Figure 2.3.</w:t>
      </w:r>
      <w:r w:rsidR="004C0DC8">
        <w:rPr>
          <w:b/>
          <w:bCs/>
          <w:sz w:val="18"/>
          <w:szCs w:val="18"/>
        </w:rPr>
        <w:t>3.2-1</w:t>
      </w:r>
      <w:r w:rsidRPr="54C96A1B">
        <w:rPr>
          <w:b/>
          <w:bCs/>
          <w:sz w:val="18"/>
          <w:szCs w:val="18"/>
        </w:rPr>
        <w:t xml:space="preserve"> Coupling loss CDF from aggressor BS</w:t>
      </w:r>
      <w:r w:rsidR="00EF0F9B">
        <w:rPr>
          <w:b/>
          <w:bCs/>
          <w:sz w:val="18"/>
          <w:szCs w:val="18"/>
        </w:rPr>
        <w:t xml:space="preserve"> Macro</w:t>
      </w:r>
      <w:r w:rsidRPr="54C96A1B">
        <w:rPr>
          <w:b/>
          <w:bCs/>
          <w:sz w:val="18"/>
          <w:szCs w:val="18"/>
        </w:rPr>
        <w:t xml:space="preserve"> to victim </w:t>
      </w:r>
      <w:r w:rsidRPr="71A47B5C">
        <w:rPr>
          <w:b/>
          <w:bCs/>
          <w:sz w:val="18"/>
          <w:szCs w:val="18"/>
        </w:rPr>
        <w:t>BS</w:t>
      </w:r>
      <w:r w:rsidR="00EF0F9B">
        <w:rPr>
          <w:b/>
          <w:bCs/>
          <w:sz w:val="18"/>
          <w:szCs w:val="18"/>
        </w:rPr>
        <w:t xml:space="preserve"> Macro</w:t>
      </w:r>
      <w:r w:rsidRPr="71A47B5C">
        <w:rPr>
          <w:b/>
          <w:bCs/>
          <w:sz w:val="18"/>
          <w:szCs w:val="18"/>
        </w:rPr>
        <w:t>, when GS is 50%</w:t>
      </w:r>
    </w:p>
    <w:p w14:paraId="3AB2822F" w14:textId="77777777" w:rsidR="000250FC" w:rsidRDefault="000250FC" w:rsidP="004D4879">
      <w:pPr>
        <w:rPr>
          <w:b/>
          <w:bCs/>
          <w:sz w:val="18"/>
          <w:szCs w:val="18"/>
        </w:rPr>
      </w:pPr>
    </w:p>
    <w:p w14:paraId="6D391DDD" w14:textId="0E02457F" w:rsidR="000250FC" w:rsidRDefault="000250FC" w:rsidP="000250FC">
      <w:pPr>
        <w:pStyle w:val="BodyText"/>
      </w:pPr>
      <w:r>
        <w:t>As discussed in Section 2.3.1, the coupling loss value</w:t>
      </w:r>
      <w:r w:rsidRPr="004E00E5">
        <w:t xml:space="preserve"> is at the queue of the CDF, which is very sensitive to the simulation </w:t>
      </w:r>
      <w:r>
        <w:t>and can fluctuate across different simulation runs because the beam is dynamically adjusting, which might lead to variability in observed MCL values. Due to this, we suggest looking at around 99</w:t>
      </w:r>
      <w:r w:rsidRPr="002E04F0">
        <w:rPr>
          <w:vertAlign w:val="superscript"/>
        </w:rPr>
        <w:t>th</w:t>
      </w:r>
      <w:r>
        <w:t xml:space="preserve"> percentile of the CDF, instead of looking at the Minimum coupling loss.</w:t>
      </w:r>
    </w:p>
    <w:p w14:paraId="3879E8F8" w14:textId="1290F7D8" w:rsidR="00CD1B68" w:rsidRPr="002E04F0" w:rsidRDefault="004B67EC" w:rsidP="004D4879">
      <w:pPr>
        <w:pStyle w:val="Observation"/>
        <w:sectPr w:rsidR="00CD1B68" w:rsidRPr="002E04F0" w:rsidSect="00C473A5">
          <w:headerReference w:type="even" r:id="rId18"/>
          <w:footerReference w:type="default" r:id="rId19"/>
          <w:footnotePr>
            <w:numRestart w:val="eachSect"/>
          </w:footnotePr>
          <w:pgSz w:w="16840" w:h="11907" w:orient="landscape" w:code="9"/>
          <w:pgMar w:top="1134" w:right="1418" w:bottom="1134" w:left="1134" w:header="680" w:footer="567" w:gutter="0"/>
          <w:cols w:space="720"/>
          <w:docGrid w:linePitch="272"/>
        </w:sectPr>
      </w:pPr>
      <w:bookmarkStart w:id="48" w:name="_Toc197712663"/>
      <w:r w:rsidRPr="00BC37C1">
        <w:t>It can be observed that the coupling loss</w:t>
      </w:r>
      <w:r w:rsidR="00255C35" w:rsidRPr="00BC37C1">
        <w:t xml:space="preserve"> lies at the tail of the CDF</w:t>
      </w:r>
      <w:r w:rsidR="00C064CE" w:rsidRPr="00BC37C1">
        <w:t xml:space="preserve">, where the curve tends to be very flat and is spread </w:t>
      </w:r>
      <w:r w:rsidR="00BB21ED" w:rsidRPr="00BC37C1">
        <w:t>around 20 dB from 99%-</w:t>
      </w:r>
      <w:proofErr w:type="spellStart"/>
      <w:r w:rsidR="00BB21ED" w:rsidRPr="00BC37C1">
        <w:t>ile</w:t>
      </w:r>
      <w:proofErr w:type="spellEnd"/>
      <w:r w:rsidR="00BB21ED" w:rsidRPr="00BC37C1">
        <w:t xml:space="preserve"> to 100%-</w:t>
      </w:r>
      <w:proofErr w:type="spellStart"/>
      <w:r w:rsidR="00BB21ED" w:rsidRPr="00BC37C1">
        <w:t>ile</w:t>
      </w:r>
      <w:proofErr w:type="spellEnd"/>
      <w:r w:rsidR="00BB21ED" w:rsidRPr="00BC37C1">
        <w:t>.</w:t>
      </w:r>
      <w:bookmarkEnd w:id="48"/>
      <w:r w:rsidR="00BB21ED" w:rsidRPr="00BC37C1">
        <w:t xml:space="preserve"> </w:t>
      </w:r>
      <w:bookmarkStart w:id="49" w:name="_Toc197610917"/>
      <w:bookmarkStart w:id="50" w:name="_Toc197610988"/>
      <w:bookmarkEnd w:id="49"/>
      <w:bookmarkEnd w:id="50"/>
    </w:p>
    <w:p w14:paraId="19D89074" w14:textId="77777777" w:rsidR="008B3F32" w:rsidRPr="008A2B67" w:rsidRDefault="008B3F32" w:rsidP="008B3F32">
      <w:pPr>
        <w:pStyle w:val="Heading1"/>
        <w:rPr>
          <w:lang w:val="en-US"/>
        </w:rPr>
      </w:pPr>
      <w:r w:rsidRPr="008A2B67">
        <w:rPr>
          <w:lang w:val="en-US"/>
        </w:rPr>
        <w:lastRenderedPageBreak/>
        <w:t>Conclusion</w:t>
      </w:r>
    </w:p>
    <w:p w14:paraId="242A7A39" w14:textId="77777777" w:rsidR="008B3F32" w:rsidRDefault="008B3F32" w:rsidP="008B3F32">
      <w:pPr>
        <w:pStyle w:val="BodyText"/>
        <w:rPr>
          <w:b/>
          <w:bCs/>
        </w:rPr>
      </w:pPr>
      <w:r>
        <w:t>In the previous sections</w:t>
      </w:r>
      <w:r w:rsidRPr="00CE0424">
        <w:t xml:space="preserve"> we </w:t>
      </w:r>
      <w:r>
        <w:t>made the following observations</w:t>
      </w:r>
      <w:r w:rsidRPr="00CE0424">
        <w:t>:</w:t>
      </w:r>
      <w:r>
        <w:rPr>
          <w:b/>
          <w:bCs/>
        </w:rPr>
        <w:t xml:space="preserve"> </w:t>
      </w:r>
    </w:p>
    <w:p w14:paraId="71BCC5B8" w14:textId="77777777" w:rsidR="004D4879"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12655" w:history="1">
        <w:r w:rsidR="004D4879" w:rsidRPr="00CD4D3E">
          <w:rPr>
            <w:rStyle w:val="Hyperlink"/>
            <w:noProof/>
          </w:rPr>
          <w:t>Observation 1</w:t>
        </w:r>
        <w:r w:rsidR="004D4879">
          <w:rPr>
            <w:rFonts w:asciiTheme="minorHAnsi" w:eastAsiaTheme="minorEastAsia" w:hAnsiTheme="minorHAnsi"/>
            <w:b w:val="0"/>
            <w:noProof/>
            <w:kern w:val="2"/>
            <w:sz w:val="24"/>
            <w:szCs w:val="24"/>
            <w:lang w:val="en-SE"/>
            <w14:ligatures w14:val="standardContextual"/>
          </w:rPr>
          <w:tab/>
        </w:r>
        <w:r w:rsidR="004D4879" w:rsidRPr="00CD4D3E">
          <w:rPr>
            <w:rStyle w:val="Hyperlink"/>
            <w:noProof/>
          </w:rPr>
          <w:t>Assuming uncorrelated signals can be used as a baseline.</w:t>
        </w:r>
      </w:hyperlink>
    </w:p>
    <w:p w14:paraId="71FA15A8"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56" w:history="1">
        <w:r w:rsidRPr="00CD4D3E">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CD4D3E">
          <w:rPr>
            <w:rStyle w:val="Hyperlink"/>
            <w:noProof/>
          </w:rPr>
          <w:t>When signals are uncorrelated (ρ = 0), the antenna array does not exhibit array factor beamforming gain.</w:t>
        </w:r>
      </w:hyperlink>
    </w:p>
    <w:p w14:paraId="221DCAF0"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57" w:history="1">
        <w:r w:rsidRPr="00CD4D3E">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CD4D3E">
          <w:rPr>
            <w:rStyle w:val="Hyperlink"/>
            <w:noProof/>
          </w:rPr>
          <w:t>Passive Antenna type A10 from TR 37.840 with 10 element single column antenna model has a narrower horizontal beamwidth and 0.9 lambda vertical spacing as compared to AAS antenna assumptions with antenna parameters of 90 degrees horizontal beamwidth and 0.7 lambda vertical spacing.</w:t>
        </w:r>
      </w:hyperlink>
    </w:p>
    <w:p w14:paraId="6BFF2B3B"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58" w:history="1">
        <w:r w:rsidRPr="00CD4D3E">
          <w:rPr>
            <w:rStyle w:val="Hyperlink"/>
            <w:noProof/>
            <w:lang w:val="en-IN"/>
          </w:rPr>
          <w:t>Observation 4</w:t>
        </w:r>
        <w:r>
          <w:rPr>
            <w:rFonts w:asciiTheme="minorHAnsi" w:eastAsiaTheme="minorEastAsia" w:hAnsiTheme="minorHAnsi"/>
            <w:b w:val="0"/>
            <w:noProof/>
            <w:kern w:val="2"/>
            <w:sz w:val="24"/>
            <w:szCs w:val="24"/>
            <w:lang w:val="en-SE"/>
            <w14:ligatures w14:val="standardContextual"/>
          </w:rPr>
          <w:tab/>
        </w:r>
        <w:r w:rsidRPr="00CD4D3E">
          <w:rPr>
            <w:rStyle w:val="Hyperlink"/>
            <w:noProof/>
          </w:rPr>
          <w:t>In Release-99 approach to evaluate the MCL, it was reasonable to assume non-AAS passive fixed beam antennas because of the predictable and stable nature of the beam</w:t>
        </w:r>
        <w:r w:rsidRPr="00CD4D3E">
          <w:rPr>
            <w:rStyle w:val="Hyperlink"/>
            <w:noProof/>
            <w:lang w:val="en-IN"/>
          </w:rPr>
          <w:t>’s directions and unavailability of AAS antennas.</w:t>
        </w:r>
      </w:hyperlink>
    </w:p>
    <w:p w14:paraId="372A72AA"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59" w:history="1">
        <w:r w:rsidRPr="00CD4D3E">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CD4D3E">
          <w:rPr>
            <w:rStyle w:val="Hyperlink"/>
            <w:noProof/>
          </w:rPr>
          <w:t>Release-99 approach to evaluate the MCL for AAS antennas has large variations, due to adaptive beamforming adjusting the beam patterns towards multiple UEs and different UE positions to maximize the reception and transmission of signal.</w:t>
        </w:r>
      </w:hyperlink>
    </w:p>
    <w:p w14:paraId="727DC3E3"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60" w:history="1">
        <w:r w:rsidRPr="00CD4D3E">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CD4D3E">
          <w:rPr>
            <w:rStyle w:val="Hyperlink"/>
            <w:noProof/>
          </w:rPr>
          <w:t>Beamforming gain is not considered at BS Tx side as the unwanted emissions are modelled as uncorrelated signals, whereas the Beamforming gain is included at BS Rx side.</w:t>
        </w:r>
      </w:hyperlink>
    </w:p>
    <w:p w14:paraId="5DD0DD64"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61" w:history="1">
        <w:r w:rsidRPr="00CD4D3E">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CD4D3E">
          <w:rPr>
            <w:rStyle w:val="Hyperlink"/>
            <w:noProof/>
          </w:rPr>
          <w:t>Network grid shift 100% is an unrealistic case that does not depict a real deployment, while the Network grid shift 50% makes more sense from deployment perspective.</w:t>
        </w:r>
      </w:hyperlink>
    </w:p>
    <w:p w14:paraId="30CA1DF8"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62" w:history="1">
        <w:r w:rsidRPr="00CD4D3E">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CD4D3E">
          <w:rPr>
            <w:rStyle w:val="Hyperlink"/>
            <w:noProof/>
          </w:rPr>
          <w:t>It can be observed that the coupling loss lies at the tail of the CDF, where the curve tends to be very flat and is spread around 20 dB from 99%-ile to 100%-ile.</w:t>
        </w:r>
      </w:hyperlink>
    </w:p>
    <w:p w14:paraId="54EC885C" w14:textId="77777777"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63" w:history="1">
        <w:r w:rsidRPr="00CD4D3E">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CD4D3E">
          <w:rPr>
            <w:rStyle w:val="Hyperlink"/>
            <w:noProof/>
          </w:rPr>
          <w:t>It can be observed that the coupling loss lies at the tail of the CDF, where the curve tends to be very flat and is spread around 20 dB from 99%-ile to 100%-ile.</w:t>
        </w:r>
      </w:hyperlink>
    </w:p>
    <w:p w14:paraId="045B9906" w14:textId="11382663" w:rsidR="008B3F32" w:rsidRDefault="008B3F32" w:rsidP="008B3F32">
      <w:pPr>
        <w:pStyle w:val="BodyText"/>
        <w:rPr>
          <w:b/>
          <w:bCs/>
        </w:rPr>
      </w:pPr>
      <w:r>
        <w:rPr>
          <w:b/>
          <w:bCs/>
        </w:rPr>
        <w:fldChar w:fldCharType="end"/>
      </w:r>
    </w:p>
    <w:p w14:paraId="490A3AB8" w14:textId="77777777" w:rsidR="008B3F32" w:rsidRDefault="008B3F32" w:rsidP="008B3F32">
      <w:pPr>
        <w:pStyle w:val="BodyText"/>
        <w:rPr>
          <w:b/>
          <w:bCs/>
        </w:rPr>
      </w:pPr>
    </w:p>
    <w:p w14:paraId="287B7FE2" w14:textId="77777777" w:rsidR="008B3F32" w:rsidRDefault="008B3F32" w:rsidP="008B3F32">
      <w:pPr>
        <w:pStyle w:val="BodyText"/>
      </w:pPr>
      <w:r w:rsidRPr="00CE0424">
        <w:t xml:space="preserve">Based on the discussion in </w:t>
      </w:r>
      <w:r>
        <w:t xml:space="preserve">the previous </w:t>
      </w:r>
      <w:r w:rsidRPr="00CE0424">
        <w:t>section</w:t>
      </w:r>
      <w:r>
        <w:t>s</w:t>
      </w:r>
      <w:r w:rsidRPr="00CE0424">
        <w:t xml:space="preserve"> we propose the following:</w:t>
      </w:r>
    </w:p>
    <w:p w14:paraId="07830383" w14:textId="4003A522" w:rsidR="004D4879"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12664" w:history="1">
        <w:r w:rsidR="004D4879" w:rsidRPr="00704296">
          <w:rPr>
            <w:rStyle w:val="Hyperlink"/>
            <w:noProof/>
          </w:rPr>
          <w:t>Proposal 1</w:t>
        </w:r>
        <w:r w:rsidR="004D4879">
          <w:rPr>
            <w:rFonts w:asciiTheme="minorHAnsi" w:eastAsiaTheme="minorEastAsia" w:hAnsiTheme="minorHAnsi"/>
            <w:b w:val="0"/>
            <w:noProof/>
            <w:kern w:val="2"/>
            <w:sz w:val="24"/>
            <w:szCs w:val="24"/>
            <w:lang w:val="en-SE"/>
            <w14:ligatures w14:val="standardContextual"/>
          </w:rPr>
          <w:tab/>
        </w:r>
        <w:r w:rsidR="004D4879" w:rsidRPr="00704296">
          <w:rPr>
            <w:rStyle w:val="Hyperlink"/>
            <w:noProof/>
          </w:rPr>
          <w:t>RAN4 should model unwanted emissions as uncorrelated signals to simplify the system level evaluation.</w:t>
        </w:r>
      </w:hyperlink>
    </w:p>
    <w:p w14:paraId="482A6B64" w14:textId="29D6791A"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65" w:history="1">
        <w:r w:rsidRPr="00704296">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704296">
          <w:rPr>
            <w:rStyle w:val="Hyperlink"/>
            <w:noProof/>
          </w:rPr>
          <w:t xml:space="preserve">The Macro Non-AAS antenna configuration listed in Table 2.1.4.3-1 can be used for simulation evaluation, </w:t>
        </w:r>
        <w:r w:rsidRPr="00704296">
          <w:rPr>
            <w:rStyle w:val="Hyperlink"/>
            <w:noProof/>
            <w:lang w:eastAsia="ja-JP"/>
          </w:rPr>
          <w:t>as it is expected to produce realistic results similar to a real passive antenna</w:t>
        </w:r>
        <w:r w:rsidRPr="00704296">
          <w:rPr>
            <w:rStyle w:val="Hyperlink"/>
            <w:noProof/>
          </w:rPr>
          <w:t>.</w:t>
        </w:r>
      </w:hyperlink>
    </w:p>
    <w:p w14:paraId="1E66BB04" w14:textId="637ACF1D" w:rsidR="004D4879" w:rsidRDefault="004D487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666" w:history="1">
        <w:r w:rsidRPr="00704296">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704296">
          <w:rPr>
            <w:rStyle w:val="Hyperlink"/>
            <w:noProof/>
          </w:rPr>
          <w:t>Define a coupling loss approach, similar to the legacy MCL approach, where we discuss around 99</w:t>
        </w:r>
        <w:r w:rsidRPr="00704296">
          <w:rPr>
            <w:rStyle w:val="Hyperlink"/>
            <w:noProof/>
            <w:vertAlign w:val="superscript"/>
          </w:rPr>
          <w:t>th</w:t>
        </w:r>
        <w:r w:rsidRPr="00704296">
          <w:rPr>
            <w:rStyle w:val="Hyperlink"/>
            <w:noProof/>
          </w:rPr>
          <w:t xml:space="preserve"> percentile of the coupling loss CDF, instead of the minimum value.</w:t>
        </w:r>
      </w:hyperlink>
    </w:p>
    <w:p w14:paraId="74A77E7E" w14:textId="66213A34" w:rsidR="00311702" w:rsidRPr="00CE0424" w:rsidRDefault="008B3F32" w:rsidP="002E04F0">
      <w:pPr>
        <w:pStyle w:val="BodyText"/>
      </w:pPr>
      <w:r>
        <w:rPr>
          <w:b/>
          <w:bCs/>
        </w:rPr>
        <w:fldChar w:fldCharType="end"/>
      </w:r>
      <w:r w:rsidRPr="00CE0424">
        <w:rPr>
          <w:b/>
          <w:bCs/>
        </w:rPr>
        <w:t xml:space="preserve"> </w:t>
      </w:r>
    </w:p>
    <w:p w14:paraId="58ACA235" w14:textId="77777777" w:rsidR="00C01F33" w:rsidRDefault="00C01F33" w:rsidP="006E062C"/>
    <w:p w14:paraId="37532B09" w14:textId="77777777" w:rsidR="004D4879" w:rsidRDefault="004D4879" w:rsidP="006E062C"/>
    <w:p w14:paraId="76A94FE9" w14:textId="77777777" w:rsidR="004D4879" w:rsidRPr="00CE0424" w:rsidRDefault="004D4879" w:rsidP="006E062C"/>
    <w:p w14:paraId="71D79D99" w14:textId="77777777" w:rsidR="00F507D1" w:rsidRPr="00CE0424" w:rsidRDefault="00F507D1" w:rsidP="00CE0424">
      <w:pPr>
        <w:pStyle w:val="Heading1"/>
      </w:pPr>
      <w:bookmarkStart w:id="51" w:name="_In-sequence_SDU_delivery"/>
      <w:bookmarkEnd w:id="51"/>
      <w:r w:rsidRPr="00CE0424">
        <w:lastRenderedPageBreak/>
        <w:t>References</w:t>
      </w:r>
    </w:p>
    <w:p w14:paraId="7FF93B72" w14:textId="77777777" w:rsidR="00B56C52" w:rsidRDefault="00B56C52" w:rsidP="00B56C52">
      <w:pPr>
        <w:ind w:left="709" w:hanging="709"/>
      </w:pPr>
      <w:r>
        <w:rPr>
          <w:lang w:val="en-IN"/>
        </w:rPr>
        <w:t>[1]</w:t>
      </w:r>
      <w:r>
        <w:rPr>
          <w:lang w:val="en-IN"/>
        </w:rPr>
        <w:tab/>
      </w:r>
      <w:r>
        <w:t>RP-242432</w:t>
      </w:r>
      <w:r w:rsidRPr="00876F4C">
        <w:t>, “Transmitter spurious emissions: co-existence requirement limits for high frequency bands”, ETSI TC MSG/TFES</w:t>
      </w:r>
    </w:p>
    <w:p w14:paraId="176A7A94" w14:textId="77777777" w:rsidR="00B56C52" w:rsidRDefault="00B56C52" w:rsidP="00B56C52">
      <w:pPr>
        <w:ind w:left="709" w:hanging="709"/>
      </w:pPr>
      <w:r>
        <w:t>[2]</w:t>
      </w:r>
      <w:r>
        <w:tab/>
        <w:t>R4-242447, “</w:t>
      </w:r>
      <w:r w:rsidRPr="009B55F5">
        <w:t>Reply LS to ETSI MSG TFES on Tx spurious emissions: co-existence requirements limits for high frequency bands</w:t>
      </w:r>
      <w:r>
        <w:t>”, Huawei</w:t>
      </w:r>
    </w:p>
    <w:p w14:paraId="6AED4479" w14:textId="77777777" w:rsidR="00B56C52" w:rsidRDefault="00B56C52" w:rsidP="00B56C52">
      <w:pPr>
        <w:ind w:left="567" w:hanging="567"/>
      </w:pPr>
      <w:r>
        <w:t>[3]</w:t>
      </w:r>
      <w:r>
        <w:tab/>
        <w:t xml:space="preserve">  R4-2418396, “</w:t>
      </w:r>
      <w:r w:rsidRPr="00481935">
        <w:t>On the topic of the need to reevaluate requirement levels for BS transmitter co-existence spurious emission for bands in upper region of FR1</w:t>
      </w:r>
      <w:r>
        <w:t>”, Ericsson</w:t>
      </w:r>
    </w:p>
    <w:p w14:paraId="3576F222" w14:textId="3FB29BAD" w:rsidR="00D87044" w:rsidRDefault="00B56C52" w:rsidP="00B56C52">
      <w:pPr>
        <w:ind w:left="709" w:hanging="709"/>
      </w:pPr>
      <w:r>
        <w:t>[4]</w:t>
      </w:r>
      <w:r>
        <w:tab/>
        <w:t>RP-243288, “</w:t>
      </w:r>
      <w:r w:rsidRPr="00AB5627">
        <w:t>Moderator's summary of discussion about R19-RAN4-BSRF</w:t>
      </w:r>
      <w:r>
        <w:t>”, Huawei</w:t>
      </w:r>
    </w:p>
    <w:p w14:paraId="01A1E091" w14:textId="0209ECD7" w:rsidR="00D87044" w:rsidRDefault="00D87044" w:rsidP="00B56C52">
      <w:pPr>
        <w:ind w:left="709" w:hanging="709"/>
      </w:pPr>
      <w:r>
        <w:t>[5]</w:t>
      </w:r>
      <w:r>
        <w:tab/>
        <w:t xml:space="preserve">3GPP TR </w:t>
      </w:r>
      <w:r w:rsidR="00C35B8D">
        <w:t>37.840</w:t>
      </w:r>
    </w:p>
    <w:p w14:paraId="7DC7BF3D" w14:textId="3CC63592" w:rsidR="00C35B8D" w:rsidRPr="002E04F0" w:rsidRDefault="00C35B8D" w:rsidP="00B56C52">
      <w:pPr>
        <w:ind w:left="709" w:hanging="709"/>
        <w:rPr>
          <w:lang w:val="en-IN"/>
        </w:rPr>
      </w:pPr>
      <w:r>
        <w:t>[6]</w:t>
      </w:r>
      <w:r>
        <w:tab/>
        <w:t>3GPP TR 38.922</w:t>
      </w:r>
    </w:p>
    <w:p w14:paraId="715CA09B" w14:textId="77777777" w:rsidR="003A7EF3" w:rsidRPr="00CE0424" w:rsidRDefault="003A7EF3" w:rsidP="002E04F0">
      <w:pPr>
        <w:ind w:left="709" w:hanging="709"/>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336A6" w14:textId="77777777" w:rsidR="00877EF5" w:rsidRDefault="00877EF5">
      <w:r>
        <w:separator/>
      </w:r>
    </w:p>
  </w:endnote>
  <w:endnote w:type="continuationSeparator" w:id="0">
    <w:p w14:paraId="15145D73" w14:textId="77777777" w:rsidR="00877EF5" w:rsidRDefault="00877EF5">
      <w:r>
        <w:continuationSeparator/>
      </w:r>
    </w:p>
  </w:endnote>
  <w:endnote w:type="continuationNotice" w:id="1">
    <w:p w14:paraId="60FC316D" w14:textId="77777777" w:rsidR="00877EF5" w:rsidRDefault="00877E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6A407" w14:textId="77777777" w:rsidR="00877EF5" w:rsidRDefault="00877EF5">
      <w:r>
        <w:separator/>
      </w:r>
    </w:p>
  </w:footnote>
  <w:footnote w:type="continuationSeparator" w:id="0">
    <w:p w14:paraId="1BB1AADF" w14:textId="77777777" w:rsidR="00877EF5" w:rsidRDefault="00877EF5">
      <w:r>
        <w:continuationSeparator/>
      </w:r>
    </w:p>
  </w:footnote>
  <w:footnote w:type="continuationNotice" w:id="1">
    <w:p w14:paraId="125D8CB2" w14:textId="77777777" w:rsidR="00877EF5" w:rsidRDefault="00877E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9E0622"/>
    <w:multiLevelType w:val="hybridMultilevel"/>
    <w:tmpl w:val="FDD2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E6872"/>
    <w:multiLevelType w:val="hybridMultilevel"/>
    <w:tmpl w:val="49B63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B609A6"/>
    <w:multiLevelType w:val="hybridMultilevel"/>
    <w:tmpl w:val="D12AEF9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256813"/>
    <w:multiLevelType w:val="hybridMultilevel"/>
    <w:tmpl w:val="EFB22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F33A73"/>
    <w:multiLevelType w:val="hybridMultilevel"/>
    <w:tmpl w:val="2F0AF4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5B4DF5"/>
    <w:multiLevelType w:val="hybridMultilevel"/>
    <w:tmpl w:val="8F5C2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21"/>
  </w:num>
  <w:num w:numId="3" w16cid:durableId="306980384">
    <w:abstractNumId w:val="15"/>
  </w:num>
  <w:num w:numId="4" w16cid:durableId="1281106036">
    <w:abstractNumId w:val="16"/>
  </w:num>
  <w:num w:numId="5" w16cid:durableId="1163201158">
    <w:abstractNumId w:val="12"/>
  </w:num>
  <w:num w:numId="6" w16cid:durableId="1408923696">
    <w:abstractNumId w:val="20"/>
  </w:num>
  <w:num w:numId="7" w16cid:durableId="1179008256">
    <w:abstractNumId w:val="24"/>
  </w:num>
  <w:num w:numId="8" w16cid:durableId="1208487669">
    <w:abstractNumId w:val="13"/>
  </w:num>
  <w:num w:numId="9" w16cid:durableId="441193806">
    <w:abstractNumId w:val="11"/>
  </w:num>
  <w:num w:numId="10" w16cid:durableId="197395227">
    <w:abstractNumId w:val="2"/>
  </w:num>
  <w:num w:numId="11" w16cid:durableId="772286470">
    <w:abstractNumId w:val="1"/>
  </w:num>
  <w:num w:numId="12" w16cid:durableId="118646644">
    <w:abstractNumId w:val="0"/>
  </w:num>
  <w:num w:numId="13" w16cid:durableId="1234126590">
    <w:abstractNumId w:val="22"/>
  </w:num>
  <w:num w:numId="14" w16cid:durableId="873545494">
    <w:abstractNumId w:val="23"/>
  </w:num>
  <w:num w:numId="15" w16cid:durableId="1774671500">
    <w:abstractNumId w:val="18"/>
  </w:num>
  <w:num w:numId="16" w16cid:durableId="643198309">
    <w:abstractNumId w:val="25"/>
  </w:num>
  <w:num w:numId="17" w16cid:durableId="1123499674">
    <w:abstractNumId w:val="9"/>
  </w:num>
  <w:num w:numId="18" w16cid:durableId="1727336654">
    <w:abstractNumId w:val="10"/>
  </w:num>
  <w:num w:numId="19" w16cid:durableId="442459511">
    <w:abstractNumId w:val="6"/>
  </w:num>
  <w:num w:numId="20" w16cid:durableId="1759791952">
    <w:abstractNumId w:val="29"/>
  </w:num>
  <w:num w:numId="21" w16cid:durableId="127937149">
    <w:abstractNumId w:val="14"/>
  </w:num>
  <w:num w:numId="22" w16cid:durableId="1946840461">
    <w:abstractNumId w:val="27"/>
  </w:num>
  <w:num w:numId="23" w16cid:durableId="263880042">
    <w:abstractNumId w:val="17"/>
  </w:num>
  <w:num w:numId="24" w16cid:durableId="1932158495">
    <w:abstractNumId w:val="7"/>
  </w:num>
  <w:num w:numId="25" w16cid:durableId="1282999897">
    <w:abstractNumId w:val="3"/>
  </w:num>
  <w:num w:numId="26" w16cid:durableId="1897930916">
    <w:abstractNumId w:val="26"/>
  </w:num>
  <w:num w:numId="27" w16cid:durableId="1989092177">
    <w:abstractNumId w:val="5"/>
  </w:num>
  <w:num w:numId="28" w16cid:durableId="880632513">
    <w:abstractNumId w:val="19"/>
  </w:num>
  <w:num w:numId="29" w16cid:durableId="1811433886">
    <w:abstractNumId w:val="30"/>
  </w:num>
  <w:num w:numId="30" w16cid:durableId="620109705">
    <w:abstractNumId w:val="28"/>
  </w:num>
  <w:num w:numId="31" w16cid:durableId="19867408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1D"/>
    <w:rsid w:val="00002A37"/>
    <w:rsid w:val="0000512C"/>
    <w:rsid w:val="0000564C"/>
    <w:rsid w:val="00005F8D"/>
    <w:rsid w:val="00006446"/>
    <w:rsid w:val="00006896"/>
    <w:rsid w:val="000079FB"/>
    <w:rsid w:val="00007CDC"/>
    <w:rsid w:val="00007EAB"/>
    <w:rsid w:val="000117D1"/>
    <w:rsid w:val="00011B28"/>
    <w:rsid w:val="00013CB2"/>
    <w:rsid w:val="000158A2"/>
    <w:rsid w:val="00015D15"/>
    <w:rsid w:val="0001601F"/>
    <w:rsid w:val="0001656E"/>
    <w:rsid w:val="000250FC"/>
    <w:rsid w:val="0002564D"/>
    <w:rsid w:val="0002587C"/>
    <w:rsid w:val="00025ECA"/>
    <w:rsid w:val="000320D3"/>
    <w:rsid w:val="00032262"/>
    <w:rsid w:val="000325B8"/>
    <w:rsid w:val="000337B4"/>
    <w:rsid w:val="00033A90"/>
    <w:rsid w:val="00034A7C"/>
    <w:rsid w:val="00034C15"/>
    <w:rsid w:val="00036574"/>
    <w:rsid w:val="00036BA1"/>
    <w:rsid w:val="00036D7B"/>
    <w:rsid w:val="00041006"/>
    <w:rsid w:val="000422E2"/>
    <w:rsid w:val="00042F22"/>
    <w:rsid w:val="000436BA"/>
    <w:rsid w:val="000444EF"/>
    <w:rsid w:val="00046201"/>
    <w:rsid w:val="000506E5"/>
    <w:rsid w:val="00050D39"/>
    <w:rsid w:val="000523B6"/>
    <w:rsid w:val="00052A07"/>
    <w:rsid w:val="000534E3"/>
    <w:rsid w:val="0005606A"/>
    <w:rsid w:val="00056F40"/>
    <w:rsid w:val="00057117"/>
    <w:rsid w:val="00060995"/>
    <w:rsid w:val="000616E7"/>
    <w:rsid w:val="00062CA4"/>
    <w:rsid w:val="0006487E"/>
    <w:rsid w:val="00064D5E"/>
    <w:rsid w:val="00065E1A"/>
    <w:rsid w:val="0006608F"/>
    <w:rsid w:val="00067A2E"/>
    <w:rsid w:val="00067D20"/>
    <w:rsid w:val="00073D09"/>
    <w:rsid w:val="00076850"/>
    <w:rsid w:val="00077E5F"/>
    <w:rsid w:val="0008036A"/>
    <w:rsid w:val="00081AE6"/>
    <w:rsid w:val="00082938"/>
    <w:rsid w:val="00082B56"/>
    <w:rsid w:val="00084AFE"/>
    <w:rsid w:val="000855EB"/>
    <w:rsid w:val="00085B52"/>
    <w:rsid w:val="000866F2"/>
    <w:rsid w:val="0008776D"/>
    <w:rsid w:val="000877F5"/>
    <w:rsid w:val="0009009F"/>
    <w:rsid w:val="00091356"/>
    <w:rsid w:val="00091557"/>
    <w:rsid w:val="00092125"/>
    <w:rsid w:val="000924C1"/>
    <w:rsid w:val="000924F0"/>
    <w:rsid w:val="00092F2F"/>
    <w:rsid w:val="000931F8"/>
    <w:rsid w:val="00093474"/>
    <w:rsid w:val="00094FA2"/>
    <w:rsid w:val="0009510F"/>
    <w:rsid w:val="0009570D"/>
    <w:rsid w:val="000971F3"/>
    <w:rsid w:val="000A1836"/>
    <w:rsid w:val="000A1B7B"/>
    <w:rsid w:val="000A1CBB"/>
    <w:rsid w:val="000A3DBD"/>
    <w:rsid w:val="000A3E02"/>
    <w:rsid w:val="000A56F2"/>
    <w:rsid w:val="000B2719"/>
    <w:rsid w:val="000B3A8F"/>
    <w:rsid w:val="000B3C43"/>
    <w:rsid w:val="000B4AB9"/>
    <w:rsid w:val="000B58C3"/>
    <w:rsid w:val="000B61E9"/>
    <w:rsid w:val="000B7466"/>
    <w:rsid w:val="000C145C"/>
    <w:rsid w:val="000C165A"/>
    <w:rsid w:val="000C1F76"/>
    <w:rsid w:val="000C2E19"/>
    <w:rsid w:val="000C3621"/>
    <w:rsid w:val="000D0D07"/>
    <w:rsid w:val="000D4797"/>
    <w:rsid w:val="000D635D"/>
    <w:rsid w:val="000D6AF6"/>
    <w:rsid w:val="000E0527"/>
    <w:rsid w:val="000E1255"/>
    <w:rsid w:val="000E1C9F"/>
    <w:rsid w:val="000E1E92"/>
    <w:rsid w:val="000E2A8E"/>
    <w:rsid w:val="000E4444"/>
    <w:rsid w:val="000E7613"/>
    <w:rsid w:val="000F06D6"/>
    <w:rsid w:val="000F0EB1"/>
    <w:rsid w:val="000F1106"/>
    <w:rsid w:val="000F2072"/>
    <w:rsid w:val="000F3BE9"/>
    <w:rsid w:val="000F3C41"/>
    <w:rsid w:val="000F3F6C"/>
    <w:rsid w:val="000F47CF"/>
    <w:rsid w:val="000F6DF3"/>
    <w:rsid w:val="001005FF"/>
    <w:rsid w:val="00101929"/>
    <w:rsid w:val="001062FB"/>
    <w:rsid w:val="001063E6"/>
    <w:rsid w:val="00113CF4"/>
    <w:rsid w:val="001153EA"/>
    <w:rsid w:val="00115643"/>
    <w:rsid w:val="00116765"/>
    <w:rsid w:val="001219F5"/>
    <w:rsid w:val="00121A20"/>
    <w:rsid w:val="0012377F"/>
    <w:rsid w:val="0012410E"/>
    <w:rsid w:val="00124314"/>
    <w:rsid w:val="001248D6"/>
    <w:rsid w:val="00126009"/>
    <w:rsid w:val="00126B4A"/>
    <w:rsid w:val="0013108F"/>
    <w:rsid w:val="00132FD0"/>
    <w:rsid w:val="001332F0"/>
    <w:rsid w:val="001344C0"/>
    <w:rsid w:val="001346FA"/>
    <w:rsid w:val="0013491A"/>
    <w:rsid w:val="00135252"/>
    <w:rsid w:val="00136CAF"/>
    <w:rsid w:val="00137AB5"/>
    <w:rsid w:val="00137F0B"/>
    <w:rsid w:val="00151E23"/>
    <w:rsid w:val="001522B0"/>
    <w:rsid w:val="001526E0"/>
    <w:rsid w:val="001551B5"/>
    <w:rsid w:val="001607B2"/>
    <w:rsid w:val="00163516"/>
    <w:rsid w:val="001659C1"/>
    <w:rsid w:val="00165E12"/>
    <w:rsid w:val="00167D12"/>
    <w:rsid w:val="00170F59"/>
    <w:rsid w:val="00173A8E"/>
    <w:rsid w:val="0017502C"/>
    <w:rsid w:val="00175EF8"/>
    <w:rsid w:val="0017659C"/>
    <w:rsid w:val="0018143F"/>
    <w:rsid w:val="00181FF8"/>
    <w:rsid w:val="00182A08"/>
    <w:rsid w:val="00183FCB"/>
    <w:rsid w:val="001844B8"/>
    <w:rsid w:val="00184719"/>
    <w:rsid w:val="00190AC1"/>
    <w:rsid w:val="001913DC"/>
    <w:rsid w:val="00192C13"/>
    <w:rsid w:val="0019341A"/>
    <w:rsid w:val="00196778"/>
    <w:rsid w:val="00197DF9"/>
    <w:rsid w:val="00197E34"/>
    <w:rsid w:val="001A1987"/>
    <w:rsid w:val="001A1E65"/>
    <w:rsid w:val="001A2564"/>
    <w:rsid w:val="001A6155"/>
    <w:rsid w:val="001A6173"/>
    <w:rsid w:val="001A6CBA"/>
    <w:rsid w:val="001B059F"/>
    <w:rsid w:val="001B0D97"/>
    <w:rsid w:val="001B2863"/>
    <w:rsid w:val="001B4043"/>
    <w:rsid w:val="001B47BB"/>
    <w:rsid w:val="001B487B"/>
    <w:rsid w:val="001B5A5D"/>
    <w:rsid w:val="001B673C"/>
    <w:rsid w:val="001C1CE5"/>
    <w:rsid w:val="001C3113"/>
    <w:rsid w:val="001C3D2A"/>
    <w:rsid w:val="001D4BE3"/>
    <w:rsid w:val="001D51BA"/>
    <w:rsid w:val="001D53E7"/>
    <w:rsid w:val="001D54A2"/>
    <w:rsid w:val="001D6342"/>
    <w:rsid w:val="001D6D53"/>
    <w:rsid w:val="001E5046"/>
    <w:rsid w:val="001E58E2"/>
    <w:rsid w:val="001E6CE3"/>
    <w:rsid w:val="001E7AED"/>
    <w:rsid w:val="001F3916"/>
    <w:rsid w:val="001F4132"/>
    <w:rsid w:val="001F462D"/>
    <w:rsid w:val="001F54C5"/>
    <w:rsid w:val="001F662C"/>
    <w:rsid w:val="001F6B40"/>
    <w:rsid w:val="001F7074"/>
    <w:rsid w:val="00200490"/>
    <w:rsid w:val="00201A1C"/>
    <w:rsid w:val="00201F3A"/>
    <w:rsid w:val="00203F96"/>
    <w:rsid w:val="00204121"/>
    <w:rsid w:val="002069B2"/>
    <w:rsid w:val="00207FA3"/>
    <w:rsid w:val="00212642"/>
    <w:rsid w:val="00213DA2"/>
    <w:rsid w:val="00214DA8"/>
    <w:rsid w:val="00215423"/>
    <w:rsid w:val="002158FA"/>
    <w:rsid w:val="00216F60"/>
    <w:rsid w:val="00220600"/>
    <w:rsid w:val="002224DB"/>
    <w:rsid w:val="00223A17"/>
    <w:rsid w:val="00223FCB"/>
    <w:rsid w:val="002252C3"/>
    <w:rsid w:val="00225C54"/>
    <w:rsid w:val="00225CA2"/>
    <w:rsid w:val="00227B52"/>
    <w:rsid w:val="00230765"/>
    <w:rsid w:val="00230D18"/>
    <w:rsid w:val="00231943"/>
    <w:rsid w:val="002319E4"/>
    <w:rsid w:val="002324D7"/>
    <w:rsid w:val="002335DF"/>
    <w:rsid w:val="00233F66"/>
    <w:rsid w:val="00234B71"/>
    <w:rsid w:val="00235632"/>
    <w:rsid w:val="00235872"/>
    <w:rsid w:val="00241559"/>
    <w:rsid w:val="002435B3"/>
    <w:rsid w:val="002458EB"/>
    <w:rsid w:val="002500C8"/>
    <w:rsid w:val="00255807"/>
    <w:rsid w:val="00255C35"/>
    <w:rsid w:val="00257543"/>
    <w:rsid w:val="0026086C"/>
    <w:rsid w:val="002617E7"/>
    <w:rsid w:val="00263F52"/>
    <w:rsid w:val="00264228"/>
    <w:rsid w:val="00264334"/>
    <w:rsid w:val="0026473E"/>
    <w:rsid w:val="00265256"/>
    <w:rsid w:val="00266214"/>
    <w:rsid w:val="0026631C"/>
    <w:rsid w:val="00267C83"/>
    <w:rsid w:val="0027144F"/>
    <w:rsid w:val="00271813"/>
    <w:rsid w:val="00271F3A"/>
    <w:rsid w:val="00273278"/>
    <w:rsid w:val="002737F4"/>
    <w:rsid w:val="00273B63"/>
    <w:rsid w:val="002748A0"/>
    <w:rsid w:val="002803A4"/>
    <w:rsid w:val="002805F5"/>
    <w:rsid w:val="00280751"/>
    <w:rsid w:val="00280BA3"/>
    <w:rsid w:val="00280E5A"/>
    <w:rsid w:val="002818B7"/>
    <w:rsid w:val="00281A4F"/>
    <w:rsid w:val="0028280A"/>
    <w:rsid w:val="00285F5F"/>
    <w:rsid w:val="002869D8"/>
    <w:rsid w:val="00286ACD"/>
    <w:rsid w:val="00287838"/>
    <w:rsid w:val="00287F19"/>
    <w:rsid w:val="002907B5"/>
    <w:rsid w:val="00292D2F"/>
    <w:rsid w:val="00292EB7"/>
    <w:rsid w:val="002940D6"/>
    <w:rsid w:val="002954BA"/>
    <w:rsid w:val="00295ED6"/>
    <w:rsid w:val="00296227"/>
    <w:rsid w:val="00296F44"/>
    <w:rsid w:val="0029777D"/>
    <w:rsid w:val="002A0273"/>
    <w:rsid w:val="002A055E"/>
    <w:rsid w:val="002A0AEF"/>
    <w:rsid w:val="002A0CBE"/>
    <w:rsid w:val="002A1D4E"/>
    <w:rsid w:val="002A2869"/>
    <w:rsid w:val="002A578E"/>
    <w:rsid w:val="002B24D6"/>
    <w:rsid w:val="002B32A0"/>
    <w:rsid w:val="002B3C75"/>
    <w:rsid w:val="002B40B1"/>
    <w:rsid w:val="002C04A9"/>
    <w:rsid w:val="002C1725"/>
    <w:rsid w:val="002C41E6"/>
    <w:rsid w:val="002C5935"/>
    <w:rsid w:val="002D071A"/>
    <w:rsid w:val="002D1F0D"/>
    <w:rsid w:val="002D34B2"/>
    <w:rsid w:val="002D48B0"/>
    <w:rsid w:val="002D4AFB"/>
    <w:rsid w:val="002D5B37"/>
    <w:rsid w:val="002D7637"/>
    <w:rsid w:val="002E04F0"/>
    <w:rsid w:val="002E083A"/>
    <w:rsid w:val="002E17F2"/>
    <w:rsid w:val="002E2F4E"/>
    <w:rsid w:val="002E3D79"/>
    <w:rsid w:val="002E7CAE"/>
    <w:rsid w:val="002E7F57"/>
    <w:rsid w:val="002F0AC8"/>
    <w:rsid w:val="002F13E4"/>
    <w:rsid w:val="002F2771"/>
    <w:rsid w:val="002F37A9"/>
    <w:rsid w:val="002F62F9"/>
    <w:rsid w:val="00300C26"/>
    <w:rsid w:val="00301CE6"/>
    <w:rsid w:val="0030256B"/>
    <w:rsid w:val="0030501F"/>
    <w:rsid w:val="00306E65"/>
    <w:rsid w:val="003077D2"/>
    <w:rsid w:val="00307BA1"/>
    <w:rsid w:val="00311702"/>
    <w:rsid w:val="00311E82"/>
    <w:rsid w:val="00313FD6"/>
    <w:rsid w:val="003143BD"/>
    <w:rsid w:val="00315363"/>
    <w:rsid w:val="003158FE"/>
    <w:rsid w:val="00317628"/>
    <w:rsid w:val="003203ED"/>
    <w:rsid w:val="0032261D"/>
    <w:rsid w:val="00322C9F"/>
    <w:rsid w:val="00324D23"/>
    <w:rsid w:val="00331751"/>
    <w:rsid w:val="0033438D"/>
    <w:rsid w:val="00334579"/>
    <w:rsid w:val="00335858"/>
    <w:rsid w:val="00336BDA"/>
    <w:rsid w:val="003407C9"/>
    <w:rsid w:val="00341134"/>
    <w:rsid w:val="00342BD7"/>
    <w:rsid w:val="00342F73"/>
    <w:rsid w:val="00344D29"/>
    <w:rsid w:val="00344E8F"/>
    <w:rsid w:val="003459D5"/>
    <w:rsid w:val="00346DB5"/>
    <w:rsid w:val="003477B1"/>
    <w:rsid w:val="00347AAD"/>
    <w:rsid w:val="003502CC"/>
    <w:rsid w:val="0035107D"/>
    <w:rsid w:val="00357380"/>
    <w:rsid w:val="003602D9"/>
    <w:rsid w:val="003604CE"/>
    <w:rsid w:val="00364C12"/>
    <w:rsid w:val="00370E47"/>
    <w:rsid w:val="00371880"/>
    <w:rsid w:val="003742AC"/>
    <w:rsid w:val="003756DE"/>
    <w:rsid w:val="00377CE1"/>
    <w:rsid w:val="00381A28"/>
    <w:rsid w:val="003859A3"/>
    <w:rsid w:val="00385BF0"/>
    <w:rsid w:val="00385E1B"/>
    <w:rsid w:val="003917A9"/>
    <w:rsid w:val="003939FF"/>
    <w:rsid w:val="003979BC"/>
    <w:rsid w:val="003A2223"/>
    <w:rsid w:val="003A2A0F"/>
    <w:rsid w:val="003A361F"/>
    <w:rsid w:val="003A45A1"/>
    <w:rsid w:val="003A502E"/>
    <w:rsid w:val="003A5B0A"/>
    <w:rsid w:val="003A6BAC"/>
    <w:rsid w:val="003A70A4"/>
    <w:rsid w:val="003A7EF3"/>
    <w:rsid w:val="003B07D3"/>
    <w:rsid w:val="003B147B"/>
    <w:rsid w:val="003B159C"/>
    <w:rsid w:val="003B369F"/>
    <w:rsid w:val="003B36A3"/>
    <w:rsid w:val="003B64BB"/>
    <w:rsid w:val="003B6FD6"/>
    <w:rsid w:val="003B78B5"/>
    <w:rsid w:val="003B7FE5"/>
    <w:rsid w:val="003C11C8"/>
    <w:rsid w:val="003C155F"/>
    <w:rsid w:val="003C2702"/>
    <w:rsid w:val="003C7806"/>
    <w:rsid w:val="003D109F"/>
    <w:rsid w:val="003D2478"/>
    <w:rsid w:val="003D3C45"/>
    <w:rsid w:val="003D4185"/>
    <w:rsid w:val="003D4408"/>
    <w:rsid w:val="003D4FA5"/>
    <w:rsid w:val="003D5B1F"/>
    <w:rsid w:val="003D5C30"/>
    <w:rsid w:val="003E12AF"/>
    <w:rsid w:val="003E15FA"/>
    <w:rsid w:val="003E274C"/>
    <w:rsid w:val="003E3202"/>
    <w:rsid w:val="003E55E4"/>
    <w:rsid w:val="003E58F6"/>
    <w:rsid w:val="003E639B"/>
    <w:rsid w:val="003E669A"/>
    <w:rsid w:val="003E73CF"/>
    <w:rsid w:val="003E74E3"/>
    <w:rsid w:val="003F05C7"/>
    <w:rsid w:val="003F2C45"/>
    <w:rsid w:val="003F2CD4"/>
    <w:rsid w:val="003F5B4F"/>
    <w:rsid w:val="003F6BBE"/>
    <w:rsid w:val="004000E8"/>
    <w:rsid w:val="0040092A"/>
    <w:rsid w:val="00401520"/>
    <w:rsid w:val="00402E2B"/>
    <w:rsid w:val="0040512B"/>
    <w:rsid w:val="00405CA5"/>
    <w:rsid w:val="00407CD3"/>
    <w:rsid w:val="00410134"/>
    <w:rsid w:val="00410B72"/>
    <w:rsid w:val="00410F18"/>
    <w:rsid w:val="00411DE6"/>
    <w:rsid w:val="0041263E"/>
    <w:rsid w:val="00413AAC"/>
    <w:rsid w:val="00413AE3"/>
    <w:rsid w:val="00413E92"/>
    <w:rsid w:val="00421105"/>
    <w:rsid w:val="00422AA4"/>
    <w:rsid w:val="004233B2"/>
    <w:rsid w:val="004242F4"/>
    <w:rsid w:val="00427248"/>
    <w:rsid w:val="0042747A"/>
    <w:rsid w:val="00430974"/>
    <w:rsid w:val="004338AD"/>
    <w:rsid w:val="0043564D"/>
    <w:rsid w:val="00437447"/>
    <w:rsid w:val="00440176"/>
    <w:rsid w:val="00441A92"/>
    <w:rsid w:val="0044238E"/>
    <w:rsid w:val="004431DC"/>
    <w:rsid w:val="00444F56"/>
    <w:rsid w:val="00446488"/>
    <w:rsid w:val="004503A3"/>
    <w:rsid w:val="004517AA"/>
    <w:rsid w:val="0045227A"/>
    <w:rsid w:val="00452CAC"/>
    <w:rsid w:val="00457565"/>
    <w:rsid w:val="00457B71"/>
    <w:rsid w:val="004635FD"/>
    <w:rsid w:val="00464689"/>
    <w:rsid w:val="00465CF4"/>
    <w:rsid w:val="004669E2"/>
    <w:rsid w:val="004679B9"/>
    <w:rsid w:val="00467F67"/>
    <w:rsid w:val="00470C31"/>
    <w:rsid w:val="0047116E"/>
    <w:rsid w:val="00471DE0"/>
    <w:rsid w:val="00471FAC"/>
    <w:rsid w:val="004732F0"/>
    <w:rsid w:val="004734D0"/>
    <w:rsid w:val="0047556B"/>
    <w:rsid w:val="00475FA5"/>
    <w:rsid w:val="004768EF"/>
    <w:rsid w:val="00476F1E"/>
    <w:rsid w:val="00477768"/>
    <w:rsid w:val="00480E74"/>
    <w:rsid w:val="00491C2A"/>
    <w:rsid w:val="00492BC5"/>
    <w:rsid w:val="00495CA2"/>
    <w:rsid w:val="004964F1"/>
    <w:rsid w:val="0049652E"/>
    <w:rsid w:val="004A16BC"/>
    <w:rsid w:val="004A2B94"/>
    <w:rsid w:val="004A31D0"/>
    <w:rsid w:val="004A364E"/>
    <w:rsid w:val="004A4C5F"/>
    <w:rsid w:val="004A74E1"/>
    <w:rsid w:val="004A7EF9"/>
    <w:rsid w:val="004B67EC"/>
    <w:rsid w:val="004B6F6A"/>
    <w:rsid w:val="004B7C0C"/>
    <w:rsid w:val="004C0DC8"/>
    <w:rsid w:val="004C3898"/>
    <w:rsid w:val="004C4224"/>
    <w:rsid w:val="004C4AD9"/>
    <w:rsid w:val="004C6236"/>
    <w:rsid w:val="004D31C4"/>
    <w:rsid w:val="004D351D"/>
    <w:rsid w:val="004D36B1"/>
    <w:rsid w:val="004D3897"/>
    <w:rsid w:val="004D3F13"/>
    <w:rsid w:val="004D4879"/>
    <w:rsid w:val="004D519D"/>
    <w:rsid w:val="004D7EBD"/>
    <w:rsid w:val="004D7F63"/>
    <w:rsid w:val="004E024D"/>
    <w:rsid w:val="004E08F8"/>
    <w:rsid w:val="004E2680"/>
    <w:rsid w:val="004E28AE"/>
    <w:rsid w:val="004E28F9"/>
    <w:rsid w:val="004E462E"/>
    <w:rsid w:val="004E56DC"/>
    <w:rsid w:val="004E76F4"/>
    <w:rsid w:val="004E7B3A"/>
    <w:rsid w:val="004F04B7"/>
    <w:rsid w:val="004F0AF4"/>
    <w:rsid w:val="004F0B4E"/>
    <w:rsid w:val="004F0B6C"/>
    <w:rsid w:val="004F2076"/>
    <w:rsid w:val="004F2078"/>
    <w:rsid w:val="004F4DA3"/>
    <w:rsid w:val="0050028B"/>
    <w:rsid w:val="00500B66"/>
    <w:rsid w:val="005037FD"/>
    <w:rsid w:val="00506557"/>
    <w:rsid w:val="0050677A"/>
    <w:rsid w:val="005108D8"/>
    <w:rsid w:val="005111A7"/>
    <w:rsid w:val="0051124E"/>
    <w:rsid w:val="0051152D"/>
    <w:rsid w:val="005116F9"/>
    <w:rsid w:val="005153A7"/>
    <w:rsid w:val="00515E53"/>
    <w:rsid w:val="00516EA8"/>
    <w:rsid w:val="00517617"/>
    <w:rsid w:val="005219CF"/>
    <w:rsid w:val="00522495"/>
    <w:rsid w:val="00530416"/>
    <w:rsid w:val="00530537"/>
    <w:rsid w:val="00531089"/>
    <w:rsid w:val="00534404"/>
    <w:rsid w:val="005344E8"/>
    <w:rsid w:val="00534B59"/>
    <w:rsid w:val="00536759"/>
    <w:rsid w:val="00536F17"/>
    <w:rsid w:val="00537C62"/>
    <w:rsid w:val="00543309"/>
    <w:rsid w:val="00546970"/>
    <w:rsid w:val="005471ED"/>
    <w:rsid w:val="00547C58"/>
    <w:rsid w:val="0055313E"/>
    <w:rsid w:val="00554E19"/>
    <w:rsid w:val="00560B65"/>
    <w:rsid w:val="0056121F"/>
    <w:rsid w:val="00561381"/>
    <w:rsid w:val="00562489"/>
    <w:rsid w:val="0056461F"/>
    <w:rsid w:val="00565296"/>
    <w:rsid w:val="00572505"/>
    <w:rsid w:val="0057672A"/>
    <w:rsid w:val="00576BEC"/>
    <w:rsid w:val="0058210F"/>
    <w:rsid w:val="00582809"/>
    <w:rsid w:val="00584DFC"/>
    <w:rsid w:val="00585B74"/>
    <w:rsid w:val="0058798C"/>
    <w:rsid w:val="005900FA"/>
    <w:rsid w:val="005901FB"/>
    <w:rsid w:val="00590274"/>
    <w:rsid w:val="005935A4"/>
    <w:rsid w:val="005948C2"/>
    <w:rsid w:val="00595DCA"/>
    <w:rsid w:val="0059779B"/>
    <w:rsid w:val="00597F28"/>
    <w:rsid w:val="005A209A"/>
    <w:rsid w:val="005A23B1"/>
    <w:rsid w:val="005A662D"/>
    <w:rsid w:val="005B1409"/>
    <w:rsid w:val="005B35D7"/>
    <w:rsid w:val="005B392A"/>
    <w:rsid w:val="005B3AA3"/>
    <w:rsid w:val="005B4F85"/>
    <w:rsid w:val="005B6F83"/>
    <w:rsid w:val="005C0EEA"/>
    <w:rsid w:val="005C4107"/>
    <w:rsid w:val="005C74FB"/>
    <w:rsid w:val="005D1602"/>
    <w:rsid w:val="005D1A5F"/>
    <w:rsid w:val="005E385F"/>
    <w:rsid w:val="005E55F4"/>
    <w:rsid w:val="005E5B81"/>
    <w:rsid w:val="005E5F89"/>
    <w:rsid w:val="005F1210"/>
    <w:rsid w:val="005F142A"/>
    <w:rsid w:val="005F2096"/>
    <w:rsid w:val="005F28A8"/>
    <w:rsid w:val="005F2CB1"/>
    <w:rsid w:val="005F3025"/>
    <w:rsid w:val="005F618C"/>
    <w:rsid w:val="005F70BD"/>
    <w:rsid w:val="005F7956"/>
    <w:rsid w:val="0060283C"/>
    <w:rsid w:val="006041D4"/>
    <w:rsid w:val="00604F00"/>
    <w:rsid w:val="00604F14"/>
    <w:rsid w:val="00610A01"/>
    <w:rsid w:val="00610E4E"/>
    <w:rsid w:val="00611B83"/>
    <w:rsid w:val="00613257"/>
    <w:rsid w:val="00617683"/>
    <w:rsid w:val="00620A71"/>
    <w:rsid w:val="00620D80"/>
    <w:rsid w:val="006234A6"/>
    <w:rsid w:val="00624317"/>
    <w:rsid w:val="00630001"/>
    <w:rsid w:val="00630DAC"/>
    <w:rsid w:val="006311B3"/>
    <w:rsid w:val="0063132F"/>
    <w:rsid w:val="00631C85"/>
    <w:rsid w:val="0063284C"/>
    <w:rsid w:val="00636398"/>
    <w:rsid w:val="006368D3"/>
    <w:rsid w:val="006377EC"/>
    <w:rsid w:val="0064151F"/>
    <w:rsid w:val="00641533"/>
    <w:rsid w:val="0064208D"/>
    <w:rsid w:val="00643475"/>
    <w:rsid w:val="0064396A"/>
    <w:rsid w:val="00643E9F"/>
    <w:rsid w:val="00645995"/>
    <w:rsid w:val="0064624E"/>
    <w:rsid w:val="00650AB9"/>
    <w:rsid w:val="00651D72"/>
    <w:rsid w:val="00653C83"/>
    <w:rsid w:val="00653EAD"/>
    <w:rsid w:val="00654F78"/>
    <w:rsid w:val="0065514B"/>
    <w:rsid w:val="00655733"/>
    <w:rsid w:val="00655ACD"/>
    <w:rsid w:val="00656A92"/>
    <w:rsid w:val="00656DDE"/>
    <w:rsid w:val="0066011D"/>
    <w:rsid w:val="006607C0"/>
    <w:rsid w:val="006613A6"/>
    <w:rsid w:val="00662516"/>
    <w:rsid w:val="006627A2"/>
    <w:rsid w:val="006634E6"/>
    <w:rsid w:val="00664BBB"/>
    <w:rsid w:val="006655EE"/>
    <w:rsid w:val="006656CC"/>
    <w:rsid w:val="00666C5E"/>
    <w:rsid w:val="00667EE7"/>
    <w:rsid w:val="00670922"/>
    <w:rsid w:val="00670BE1"/>
    <w:rsid w:val="0067123E"/>
    <w:rsid w:val="0067218F"/>
    <w:rsid w:val="006741F2"/>
    <w:rsid w:val="006744B1"/>
    <w:rsid w:val="00674CC3"/>
    <w:rsid w:val="00675C72"/>
    <w:rsid w:val="006760CB"/>
    <w:rsid w:val="006771F9"/>
    <w:rsid w:val="006776D7"/>
    <w:rsid w:val="00681003"/>
    <w:rsid w:val="006817C9"/>
    <w:rsid w:val="00681A1D"/>
    <w:rsid w:val="00681BDA"/>
    <w:rsid w:val="00683007"/>
    <w:rsid w:val="00683ECE"/>
    <w:rsid w:val="006848AC"/>
    <w:rsid w:val="006852A9"/>
    <w:rsid w:val="0068669F"/>
    <w:rsid w:val="006873CF"/>
    <w:rsid w:val="00690B06"/>
    <w:rsid w:val="006959DB"/>
    <w:rsid w:val="00695E1E"/>
    <w:rsid w:val="00695FC2"/>
    <w:rsid w:val="00696949"/>
    <w:rsid w:val="00697052"/>
    <w:rsid w:val="006A0000"/>
    <w:rsid w:val="006A053F"/>
    <w:rsid w:val="006A302B"/>
    <w:rsid w:val="006A3C84"/>
    <w:rsid w:val="006A46FB"/>
    <w:rsid w:val="006A5376"/>
    <w:rsid w:val="006A5E28"/>
    <w:rsid w:val="006A6912"/>
    <w:rsid w:val="006A697B"/>
    <w:rsid w:val="006A7AFF"/>
    <w:rsid w:val="006B007C"/>
    <w:rsid w:val="006B1816"/>
    <w:rsid w:val="006B1A97"/>
    <w:rsid w:val="006B2099"/>
    <w:rsid w:val="006B2E4B"/>
    <w:rsid w:val="006B50CF"/>
    <w:rsid w:val="006B53D0"/>
    <w:rsid w:val="006B6140"/>
    <w:rsid w:val="006C02A9"/>
    <w:rsid w:val="006C02DA"/>
    <w:rsid w:val="006C03B8"/>
    <w:rsid w:val="006C5EC9"/>
    <w:rsid w:val="006C6059"/>
    <w:rsid w:val="006C7522"/>
    <w:rsid w:val="006D07EF"/>
    <w:rsid w:val="006D2BC5"/>
    <w:rsid w:val="006D6F08"/>
    <w:rsid w:val="006D799B"/>
    <w:rsid w:val="006E062C"/>
    <w:rsid w:val="006E1C82"/>
    <w:rsid w:val="006E28B7"/>
    <w:rsid w:val="006E2A9B"/>
    <w:rsid w:val="006E2F74"/>
    <w:rsid w:val="006E3310"/>
    <w:rsid w:val="006E4E39"/>
    <w:rsid w:val="006E565E"/>
    <w:rsid w:val="006E673D"/>
    <w:rsid w:val="006E7D3B"/>
    <w:rsid w:val="006F1B70"/>
    <w:rsid w:val="006F325E"/>
    <w:rsid w:val="006F341D"/>
    <w:rsid w:val="006F3CDE"/>
    <w:rsid w:val="006F581A"/>
    <w:rsid w:val="006F58D4"/>
    <w:rsid w:val="006F6582"/>
    <w:rsid w:val="0070017D"/>
    <w:rsid w:val="0070346E"/>
    <w:rsid w:val="00704EDB"/>
    <w:rsid w:val="00704F43"/>
    <w:rsid w:val="00706101"/>
    <w:rsid w:val="00707072"/>
    <w:rsid w:val="007073A3"/>
    <w:rsid w:val="00707682"/>
    <w:rsid w:val="00707D61"/>
    <w:rsid w:val="00710A2A"/>
    <w:rsid w:val="00712287"/>
    <w:rsid w:val="00712772"/>
    <w:rsid w:val="007138A4"/>
    <w:rsid w:val="007148D3"/>
    <w:rsid w:val="00715A49"/>
    <w:rsid w:val="00715B9A"/>
    <w:rsid w:val="007208C3"/>
    <w:rsid w:val="00721B32"/>
    <w:rsid w:val="00723637"/>
    <w:rsid w:val="007257D0"/>
    <w:rsid w:val="00726EA6"/>
    <w:rsid w:val="00727208"/>
    <w:rsid w:val="00727680"/>
    <w:rsid w:val="0073023A"/>
    <w:rsid w:val="00732705"/>
    <w:rsid w:val="007348B1"/>
    <w:rsid w:val="00735975"/>
    <w:rsid w:val="007362A6"/>
    <w:rsid w:val="00736D7D"/>
    <w:rsid w:val="00737245"/>
    <w:rsid w:val="00740E58"/>
    <w:rsid w:val="0074238B"/>
    <w:rsid w:val="00742AD3"/>
    <w:rsid w:val="007445A0"/>
    <w:rsid w:val="0074524B"/>
    <w:rsid w:val="00747D8B"/>
    <w:rsid w:val="00750CF1"/>
    <w:rsid w:val="00751228"/>
    <w:rsid w:val="00752EFC"/>
    <w:rsid w:val="007571E1"/>
    <w:rsid w:val="007604B2"/>
    <w:rsid w:val="00760A50"/>
    <w:rsid w:val="00763DAE"/>
    <w:rsid w:val="007645E5"/>
    <w:rsid w:val="00764C51"/>
    <w:rsid w:val="00765281"/>
    <w:rsid w:val="00766BAD"/>
    <w:rsid w:val="007729A2"/>
    <w:rsid w:val="007747B3"/>
    <w:rsid w:val="007755F2"/>
    <w:rsid w:val="00775EBA"/>
    <w:rsid w:val="00776971"/>
    <w:rsid w:val="00780A80"/>
    <w:rsid w:val="0078177E"/>
    <w:rsid w:val="0078304C"/>
    <w:rsid w:val="00783673"/>
    <w:rsid w:val="00785490"/>
    <w:rsid w:val="007920C0"/>
    <w:rsid w:val="007925EA"/>
    <w:rsid w:val="00792C01"/>
    <w:rsid w:val="00793CD8"/>
    <w:rsid w:val="00794552"/>
    <w:rsid w:val="00795C92"/>
    <w:rsid w:val="00796231"/>
    <w:rsid w:val="007968CF"/>
    <w:rsid w:val="00797173"/>
    <w:rsid w:val="00797DAF"/>
    <w:rsid w:val="00797F9D"/>
    <w:rsid w:val="007A17AB"/>
    <w:rsid w:val="007A1CB3"/>
    <w:rsid w:val="007A306F"/>
    <w:rsid w:val="007A43A6"/>
    <w:rsid w:val="007A44B6"/>
    <w:rsid w:val="007A5224"/>
    <w:rsid w:val="007A58A6"/>
    <w:rsid w:val="007A65EA"/>
    <w:rsid w:val="007A764E"/>
    <w:rsid w:val="007B23C8"/>
    <w:rsid w:val="007B2E63"/>
    <w:rsid w:val="007B30A8"/>
    <w:rsid w:val="007B3D2D"/>
    <w:rsid w:val="007B50AE"/>
    <w:rsid w:val="007B51DF"/>
    <w:rsid w:val="007B710D"/>
    <w:rsid w:val="007C05DD"/>
    <w:rsid w:val="007C3D18"/>
    <w:rsid w:val="007C5C32"/>
    <w:rsid w:val="007C60BF"/>
    <w:rsid w:val="007C6A07"/>
    <w:rsid w:val="007C75A1"/>
    <w:rsid w:val="007C77A5"/>
    <w:rsid w:val="007D04E5"/>
    <w:rsid w:val="007D0E73"/>
    <w:rsid w:val="007D2BBD"/>
    <w:rsid w:val="007D3548"/>
    <w:rsid w:val="007D5901"/>
    <w:rsid w:val="007D6521"/>
    <w:rsid w:val="007D7526"/>
    <w:rsid w:val="007E2189"/>
    <w:rsid w:val="007E2BB6"/>
    <w:rsid w:val="007E4610"/>
    <w:rsid w:val="007E4715"/>
    <w:rsid w:val="007E4F68"/>
    <w:rsid w:val="007E505B"/>
    <w:rsid w:val="007E6F6B"/>
    <w:rsid w:val="007E7091"/>
    <w:rsid w:val="007E71BF"/>
    <w:rsid w:val="007E77C1"/>
    <w:rsid w:val="007F5AB5"/>
    <w:rsid w:val="007F74B7"/>
    <w:rsid w:val="008014B6"/>
    <w:rsid w:val="00802B06"/>
    <w:rsid w:val="00803FAE"/>
    <w:rsid w:val="008050FE"/>
    <w:rsid w:val="00805D59"/>
    <w:rsid w:val="0080605F"/>
    <w:rsid w:val="00807786"/>
    <w:rsid w:val="00807787"/>
    <w:rsid w:val="00811773"/>
    <w:rsid w:val="00811FCB"/>
    <w:rsid w:val="00813229"/>
    <w:rsid w:val="00813B8B"/>
    <w:rsid w:val="008158D6"/>
    <w:rsid w:val="00817196"/>
    <w:rsid w:val="008235DB"/>
    <w:rsid w:val="00824126"/>
    <w:rsid w:val="00824AB4"/>
    <w:rsid w:val="00825C42"/>
    <w:rsid w:val="00825D25"/>
    <w:rsid w:val="008267D4"/>
    <w:rsid w:val="00827D6F"/>
    <w:rsid w:val="00834F6A"/>
    <w:rsid w:val="008376AC"/>
    <w:rsid w:val="00837D32"/>
    <w:rsid w:val="00841994"/>
    <w:rsid w:val="008421B5"/>
    <w:rsid w:val="00843358"/>
    <w:rsid w:val="008444E8"/>
    <w:rsid w:val="00844E80"/>
    <w:rsid w:val="00845F81"/>
    <w:rsid w:val="00846DF0"/>
    <w:rsid w:val="00846FE7"/>
    <w:rsid w:val="008509F1"/>
    <w:rsid w:val="008512B2"/>
    <w:rsid w:val="00851E63"/>
    <w:rsid w:val="00855659"/>
    <w:rsid w:val="00856103"/>
    <w:rsid w:val="00856233"/>
    <w:rsid w:val="00856911"/>
    <w:rsid w:val="00862A86"/>
    <w:rsid w:val="00866872"/>
    <w:rsid w:val="008677FD"/>
    <w:rsid w:val="00867A81"/>
    <w:rsid w:val="008706D4"/>
    <w:rsid w:val="00870F8A"/>
    <w:rsid w:val="008719A4"/>
    <w:rsid w:val="00871D23"/>
    <w:rsid w:val="00874312"/>
    <w:rsid w:val="0087437C"/>
    <w:rsid w:val="00875CD7"/>
    <w:rsid w:val="00876502"/>
    <w:rsid w:val="00876B4D"/>
    <w:rsid w:val="00877EF5"/>
    <w:rsid w:val="00877F18"/>
    <w:rsid w:val="00882C62"/>
    <w:rsid w:val="00886A26"/>
    <w:rsid w:val="00886A34"/>
    <w:rsid w:val="00891287"/>
    <w:rsid w:val="008915B3"/>
    <w:rsid w:val="00891AF8"/>
    <w:rsid w:val="008941E3"/>
    <w:rsid w:val="00894A88"/>
    <w:rsid w:val="00895386"/>
    <w:rsid w:val="008A1446"/>
    <w:rsid w:val="008A21FF"/>
    <w:rsid w:val="008A26F1"/>
    <w:rsid w:val="008A2CE2"/>
    <w:rsid w:val="008A30AC"/>
    <w:rsid w:val="008A44B8"/>
    <w:rsid w:val="008A51A8"/>
    <w:rsid w:val="008A54C7"/>
    <w:rsid w:val="008A77D8"/>
    <w:rsid w:val="008B0483"/>
    <w:rsid w:val="008B120C"/>
    <w:rsid w:val="008B1F2F"/>
    <w:rsid w:val="008B3B8D"/>
    <w:rsid w:val="008B3F32"/>
    <w:rsid w:val="008B51A0"/>
    <w:rsid w:val="008B51EB"/>
    <w:rsid w:val="008B592A"/>
    <w:rsid w:val="008B601F"/>
    <w:rsid w:val="008B7B5C"/>
    <w:rsid w:val="008C0AC2"/>
    <w:rsid w:val="008C0C99"/>
    <w:rsid w:val="008C2017"/>
    <w:rsid w:val="008C4958"/>
    <w:rsid w:val="008C4BAA"/>
    <w:rsid w:val="008C55DE"/>
    <w:rsid w:val="008C6AE8"/>
    <w:rsid w:val="008C7573"/>
    <w:rsid w:val="008C7613"/>
    <w:rsid w:val="008D00A5"/>
    <w:rsid w:val="008D34F1"/>
    <w:rsid w:val="008D39D8"/>
    <w:rsid w:val="008D6D1A"/>
    <w:rsid w:val="008D784E"/>
    <w:rsid w:val="008E065E"/>
    <w:rsid w:val="008E0927"/>
    <w:rsid w:val="008E1909"/>
    <w:rsid w:val="008E1A62"/>
    <w:rsid w:val="008E33DF"/>
    <w:rsid w:val="008E3814"/>
    <w:rsid w:val="008E4BB7"/>
    <w:rsid w:val="008E513E"/>
    <w:rsid w:val="008F1C4E"/>
    <w:rsid w:val="008F1EAB"/>
    <w:rsid w:val="008F315B"/>
    <w:rsid w:val="008F33DC"/>
    <w:rsid w:val="008F4187"/>
    <w:rsid w:val="008F477F"/>
    <w:rsid w:val="008F494E"/>
    <w:rsid w:val="009015AF"/>
    <w:rsid w:val="00902350"/>
    <w:rsid w:val="0090336B"/>
    <w:rsid w:val="009053AA"/>
    <w:rsid w:val="009056F8"/>
    <w:rsid w:val="00906939"/>
    <w:rsid w:val="009073A0"/>
    <w:rsid w:val="00910B7D"/>
    <w:rsid w:val="00911DFB"/>
    <w:rsid w:val="00913648"/>
    <w:rsid w:val="009139D9"/>
    <w:rsid w:val="00914AD8"/>
    <w:rsid w:val="00914B29"/>
    <w:rsid w:val="00915CA0"/>
    <w:rsid w:val="00916079"/>
    <w:rsid w:val="00917CE9"/>
    <w:rsid w:val="009204EA"/>
    <w:rsid w:val="0092075B"/>
    <w:rsid w:val="00920BF2"/>
    <w:rsid w:val="00922010"/>
    <w:rsid w:val="0092338A"/>
    <w:rsid w:val="00924B75"/>
    <w:rsid w:val="00924C49"/>
    <w:rsid w:val="00925DBB"/>
    <w:rsid w:val="00927780"/>
    <w:rsid w:val="00927EEA"/>
    <w:rsid w:val="00931BD9"/>
    <w:rsid w:val="00933CD2"/>
    <w:rsid w:val="00934885"/>
    <w:rsid w:val="00934B60"/>
    <w:rsid w:val="009368F3"/>
    <w:rsid w:val="00937B4C"/>
    <w:rsid w:val="00937D01"/>
    <w:rsid w:val="00941636"/>
    <w:rsid w:val="00941E8E"/>
    <w:rsid w:val="00943742"/>
    <w:rsid w:val="00945C05"/>
    <w:rsid w:val="00946945"/>
    <w:rsid w:val="009476D5"/>
    <w:rsid w:val="00947713"/>
    <w:rsid w:val="00950DE7"/>
    <w:rsid w:val="009518C5"/>
    <w:rsid w:val="00953920"/>
    <w:rsid w:val="00953D47"/>
    <w:rsid w:val="0095681E"/>
    <w:rsid w:val="009572D4"/>
    <w:rsid w:val="00961921"/>
    <w:rsid w:val="00962A9D"/>
    <w:rsid w:val="0096430A"/>
    <w:rsid w:val="0096554B"/>
    <w:rsid w:val="0096584A"/>
    <w:rsid w:val="0097133E"/>
    <w:rsid w:val="00971F08"/>
    <w:rsid w:val="0097603D"/>
    <w:rsid w:val="00976949"/>
    <w:rsid w:val="00980477"/>
    <w:rsid w:val="00980FD6"/>
    <w:rsid w:val="0098258E"/>
    <w:rsid w:val="009833FF"/>
    <w:rsid w:val="00985253"/>
    <w:rsid w:val="009853B3"/>
    <w:rsid w:val="00990630"/>
    <w:rsid w:val="00991761"/>
    <w:rsid w:val="00994DCA"/>
    <w:rsid w:val="0099578B"/>
    <w:rsid w:val="00995AB9"/>
    <w:rsid w:val="00995E55"/>
    <w:rsid w:val="00996020"/>
    <w:rsid w:val="009960EC"/>
    <w:rsid w:val="009970DD"/>
    <w:rsid w:val="0099735B"/>
    <w:rsid w:val="009A0FBA"/>
    <w:rsid w:val="009A1601"/>
    <w:rsid w:val="009A1BC0"/>
    <w:rsid w:val="009A1E46"/>
    <w:rsid w:val="009A22E4"/>
    <w:rsid w:val="009A34B5"/>
    <w:rsid w:val="009A3BB6"/>
    <w:rsid w:val="009A462D"/>
    <w:rsid w:val="009A4C56"/>
    <w:rsid w:val="009A5CBA"/>
    <w:rsid w:val="009A62C9"/>
    <w:rsid w:val="009A7CF4"/>
    <w:rsid w:val="009B1F30"/>
    <w:rsid w:val="009B2667"/>
    <w:rsid w:val="009B3AC2"/>
    <w:rsid w:val="009B4DF4"/>
    <w:rsid w:val="009B564E"/>
    <w:rsid w:val="009B66B3"/>
    <w:rsid w:val="009B6B6F"/>
    <w:rsid w:val="009B7E87"/>
    <w:rsid w:val="009C0169"/>
    <w:rsid w:val="009C17B8"/>
    <w:rsid w:val="009C2F48"/>
    <w:rsid w:val="009C3572"/>
    <w:rsid w:val="009C403E"/>
    <w:rsid w:val="009C4347"/>
    <w:rsid w:val="009C5A7D"/>
    <w:rsid w:val="009C767B"/>
    <w:rsid w:val="009D42CA"/>
    <w:rsid w:val="009D4BB7"/>
    <w:rsid w:val="009D4FF0"/>
    <w:rsid w:val="009D703C"/>
    <w:rsid w:val="009D718F"/>
    <w:rsid w:val="009E068F"/>
    <w:rsid w:val="009E115F"/>
    <w:rsid w:val="009E14E0"/>
    <w:rsid w:val="009E35DB"/>
    <w:rsid w:val="009E47A3"/>
    <w:rsid w:val="009E6A92"/>
    <w:rsid w:val="009F08F3"/>
    <w:rsid w:val="009F25B1"/>
    <w:rsid w:val="009F26C4"/>
    <w:rsid w:val="009F344F"/>
    <w:rsid w:val="00A031D8"/>
    <w:rsid w:val="00A048A8"/>
    <w:rsid w:val="00A04F49"/>
    <w:rsid w:val="00A05C7E"/>
    <w:rsid w:val="00A078BB"/>
    <w:rsid w:val="00A13E54"/>
    <w:rsid w:val="00A17E1F"/>
    <w:rsid w:val="00A17F63"/>
    <w:rsid w:val="00A2193B"/>
    <w:rsid w:val="00A2351A"/>
    <w:rsid w:val="00A264A9"/>
    <w:rsid w:val="00A26DCF"/>
    <w:rsid w:val="00A27785"/>
    <w:rsid w:val="00A30187"/>
    <w:rsid w:val="00A33AC1"/>
    <w:rsid w:val="00A3448A"/>
    <w:rsid w:val="00A36297"/>
    <w:rsid w:val="00A37460"/>
    <w:rsid w:val="00A40588"/>
    <w:rsid w:val="00A41218"/>
    <w:rsid w:val="00A415B7"/>
    <w:rsid w:val="00A41E2B"/>
    <w:rsid w:val="00A42F12"/>
    <w:rsid w:val="00A43FAB"/>
    <w:rsid w:val="00A44993"/>
    <w:rsid w:val="00A45B74"/>
    <w:rsid w:val="00A50F3D"/>
    <w:rsid w:val="00A51021"/>
    <w:rsid w:val="00A52C3D"/>
    <w:rsid w:val="00A52E1D"/>
    <w:rsid w:val="00A53D4F"/>
    <w:rsid w:val="00A5469C"/>
    <w:rsid w:val="00A54F90"/>
    <w:rsid w:val="00A55832"/>
    <w:rsid w:val="00A55DB8"/>
    <w:rsid w:val="00A61499"/>
    <w:rsid w:val="00A6165C"/>
    <w:rsid w:val="00A61DAC"/>
    <w:rsid w:val="00A62A77"/>
    <w:rsid w:val="00A63483"/>
    <w:rsid w:val="00A64013"/>
    <w:rsid w:val="00A657D7"/>
    <w:rsid w:val="00A660AC"/>
    <w:rsid w:val="00A66353"/>
    <w:rsid w:val="00A67E6C"/>
    <w:rsid w:val="00A704BF"/>
    <w:rsid w:val="00A71A72"/>
    <w:rsid w:val="00A71B99"/>
    <w:rsid w:val="00A739D0"/>
    <w:rsid w:val="00A761D4"/>
    <w:rsid w:val="00A76BE4"/>
    <w:rsid w:val="00A77EC4"/>
    <w:rsid w:val="00A876C6"/>
    <w:rsid w:val="00A92301"/>
    <w:rsid w:val="00A92879"/>
    <w:rsid w:val="00A9442A"/>
    <w:rsid w:val="00A96F6D"/>
    <w:rsid w:val="00A9738B"/>
    <w:rsid w:val="00A97DD4"/>
    <w:rsid w:val="00AA016F"/>
    <w:rsid w:val="00AA02B7"/>
    <w:rsid w:val="00AA102E"/>
    <w:rsid w:val="00AA1ED6"/>
    <w:rsid w:val="00AA45A5"/>
    <w:rsid w:val="00AA51D6"/>
    <w:rsid w:val="00AB0BC8"/>
    <w:rsid w:val="00AB11CA"/>
    <w:rsid w:val="00AB14D9"/>
    <w:rsid w:val="00AB16B3"/>
    <w:rsid w:val="00AB1864"/>
    <w:rsid w:val="00AB231A"/>
    <w:rsid w:val="00AB2807"/>
    <w:rsid w:val="00AB4AB8"/>
    <w:rsid w:val="00AB655E"/>
    <w:rsid w:val="00AB67D2"/>
    <w:rsid w:val="00AC007F"/>
    <w:rsid w:val="00AC2ECD"/>
    <w:rsid w:val="00AC3119"/>
    <w:rsid w:val="00AC4308"/>
    <w:rsid w:val="00AC49FB"/>
    <w:rsid w:val="00AC5905"/>
    <w:rsid w:val="00AC5A10"/>
    <w:rsid w:val="00AD0AA3"/>
    <w:rsid w:val="00AD10E8"/>
    <w:rsid w:val="00AD2ED0"/>
    <w:rsid w:val="00AD3F94"/>
    <w:rsid w:val="00AD4A5A"/>
    <w:rsid w:val="00AE183D"/>
    <w:rsid w:val="00AE27AC"/>
    <w:rsid w:val="00AE2A20"/>
    <w:rsid w:val="00AE30CA"/>
    <w:rsid w:val="00AE3D36"/>
    <w:rsid w:val="00AE40E0"/>
    <w:rsid w:val="00AE4DBA"/>
    <w:rsid w:val="00AE4F07"/>
    <w:rsid w:val="00AE6569"/>
    <w:rsid w:val="00AF1C5D"/>
    <w:rsid w:val="00AF42D7"/>
    <w:rsid w:val="00AF53AD"/>
    <w:rsid w:val="00AF653C"/>
    <w:rsid w:val="00AF7CD1"/>
    <w:rsid w:val="00B006FE"/>
    <w:rsid w:val="00B007CB"/>
    <w:rsid w:val="00B02AA9"/>
    <w:rsid w:val="00B02FA3"/>
    <w:rsid w:val="00B03F0C"/>
    <w:rsid w:val="00B0480D"/>
    <w:rsid w:val="00B05084"/>
    <w:rsid w:val="00B11F48"/>
    <w:rsid w:val="00B13889"/>
    <w:rsid w:val="00B1498D"/>
    <w:rsid w:val="00B157F9"/>
    <w:rsid w:val="00B1621C"/>
    <w:rsid w:val="00B1677D"/>
    <w:rsid w:val="00B20256"/>
    <w:rsid w:val="00B20D09"/>
    <w:rsid w:val="00B20D0D"/>
    <w:rsid w:val="00B27120"/>
    <w:rsid w:val="00B2757F"/>
    <w:rsid w:val="00B2763F"/>
    <w:rsid w:val="00B27AAC"/>
    <w:rsid w:val="00B30929"/>
    <w:rsid w:val="00B30AAC"/>
    <w:rsid w:val="00B312B7"/>
    <w:rsid w:val="00B31A67"/>
    <w:rsid w:val="00B344AD"/>
    <w:rsid w:val="00B372AA"/>
    <w:rsid w:val="00B40445"/>
    <w:rsid w:val="00B409E0"/>
    <w:rsid w:val="00B417BC"/>
    <w:rsid w:val="00B41888"/>
    <w:rsid w:val="00B4397C"/>
    <w:rsid w:val="00B441B4"/>
    <w:rsid w:val="00B45A52"/>
    <w:rsid w:val="00B46175"/>
    <w:rsid w:val="00B461E2"/>
    <w:rsid w:val="00B548B7"/>
    <w:rsid w:val="00B551B7"/>
    <w:rsid w:val="00B55403"/>
    <w:rsid w:val="00B56A11"/>
    <w:rsid w:val="00B56C52"/>
    <w:rsid w:val="00B61D44"/>
    <w:rsid w:val="00B623D4"/>
    <w:rsid w:val="00B6431C"/>
    <w:rsid w:val="00B64A32"/>
    <w:rsid w:val="00B664C7"/>
    <w:rsid w:val="00B713D8"/>
    <w:rsid w:val="00B739F6"/>
    <w:rsid w:val="00B76EC4"/>
    <w:rsid w:val="00B77C3D"/>
    <w:rsid w:val="00B80906"/>
    <w:rsid w:val="00B809CB"/>
    <w:rsid w:val="00B81A6C"/>
    <w:rsid w:val="00B83399"/>
    <w:rsid w:val="00B83C8D"/>
    <w:rsid w:val="00B84B52"/>
    <w:rsid w:val="00B85007"/>
    <w:rsid w:val="00B85DE5"/>
    <w:rsid w:val="00B90F73"/>
    <w:rsid w:val="00B9380B"/>
    <w:rsid w:val="00B93B59"/>
    <w:rsid w:val="00B9406A"/>
    <w:rsid w:val="00B947A0"/>
    <w:rsid w:val="00B96C8E"/>
    <w:rsid w:val="00B97A2E"/>
    <w:rsid w:val="00BA08AC"/>
    <w:rsid w:val="00BA1286"/>
    <w:rsid w:val="00BA1344"/>
    <w:rsid w:val="00BA2280"/>
    <w:rsid w:val="00BA2A08"/>
    <w:rsid w:val="00BA56D2"/>
    <w:rsid w:val="00BA76E0"/>
    <w:rsid w:val="00BA7861"/>
    <w:rsid w:val="00BB01E2"/>
    <w:rsid w:val="00BB21ED"/>
    <w:rsid w:val="00BB2A25"/>
    <w:rsid w:val="00BB33E8"/>
    <w:rsid w:val="00BB510A"/>
    <w:rsid w:val="00BB51E9"/>
    <w:rsid w:val="00BB54C1"/>
    <w:rsid w:val="00BC0FDC"/>
    <w:rsid w:val="00BC2227"/>
    <w:rsid w:val="00BC3053"/>
    <w:rsid w:val="00BC37C1"/>
    <w:rsid w:val="00BC4D2E"/>
    <w:rsid w:val="00BC6F3C"/>
    <w:rsid w:val="00BC78B6"/>
    <w:rsid w:val="00BD32FB"/>
    <w:rsid w:val="00BD48AC"/>
    <w:rsid w:val="00BD5F1A"/>
    <w:rsid w:val="00BE1234"/>
    <w:rsid w:val="00BE25BE"/>
    <w:rsid w:val="00BE2FA6"/>
    <w:rsid w:val="00BE2FEF"/>
    <w:rsid w:val="00BE31B6"/>
    <w:rsid w:val="00BE333F"/>
    <w:rsid w:val="00BE4101"/>
    <w:rsid w:val="00BE7406"/>
    <w:rsid w:val="00BE7603"/>
    <w:rsid w:val="00BE7627"/>
    <w:rsid w:val="00BF3279"/>
    <w:rsid w:val="00BF74C7"/>
    <w:rsid w:val="00C015F1"/>
    <w:rsid w:val="00C01F33"/>
    <w:rsid w:val="00C02CC6"/>
    <w:rsid w:val="00C037AD"/>
    <w:rsid w:val="00C040F7"/>
    <w:rsid w:val="00C044AB"/>
    <w:rsid w:val="00C05706"/>
    <w:rsid w:val="00C06121"/>
    <w:rsid w:val="00C064CE"/>
    <w:rsid w:val="00C0658E"/>
    <w:rsid w:val="00C07377"/>
    <w:rsid w:val="00C07D0A"/>
    <w:rsid w:val="00C10478"/>
    <w:rsid w:val="00C109DB"/>
    <w:rsid w:val="00C11452"/>
    <w:rsid w:val="00C12107"/>
    <w:rsid w:val="00C14D4B"/>
    <w:rsid w:val="00C154BB"/>
    <w:rsid w:val="00C161DA"/>
    <w:rsid w:val="00C16D3A"/>
    <w:rsid w:val="00C17612"/>
    <w:rsid w:val="00C232A1"/>
    <w:rsid w:val="00C23ED5"/>
    <w:rsid w:val="00C267C9"/>
    <w:rsid w:val="00C270C4"/>
    <w:rsid w:val="00C279B5"/>
    <w:rsid w:val="00C27C45"/>
    <w:rsid w:val="00C303FC"/>
    <w:rsid w:val="00C30BFC"/>
    <w:rsid w:val="00C35B8D"/>
    <w:rsid w:val="00C3719D"/>
    <w:rsid w:val="00C37CB2"/>
    <w:rsid w:val="00C4046A"/>
    <w:rsid w:val="00C43836"/>
    <w:rsid w:val="00C438F1"/>
    <w:rsid w:val="00C46456"/>
    <w:rsid w:val="00C473A5"/>
    <w:rsid w:val="00C475F8"/>
    <w:rsid w:val="00C50AF6"/>
    <w:rsid w:val="00C525AC"/>
    <w:rsid w:val="00C52F33"/>
    <w:rsid w:val="00C54995"/>
    <w:rsid w:val="00C54D41"/>
    <w:rsid w:val="00C54EDF"/>
    <w:rsid w:val="00C55AE4"/>
    <w:rsid w:val="00C579DF"/>
    <w:rsid w:val="00C60783"/>
    <w:rsid w:val="00C62776"/>
    <w:rsid w:val="00C6391D"/>
    <w:rsid w:val="00C64672"/>
    <w:rsid w:val="00C678D0"/>
    <w:rsid w:val="00C67967"/>
    <w:rsid w:val="00C70697"/>
    <w:rsid w:val="00C72093"/>
    <w:rsid w:val="00C72EF4"/>
    <w:rsid w:val="00C744FE"/>
    <w:rsid w:val="00C74A1B"/>
    <w:rsid w:val="00C75077"/>
    <w:rsid w:val="00C75D2F"/>
    <w:rsid w:val="00C767BE"/>
    <w:rsid w:val="00C76E3C"/>
    <w:rsid w:val="00C808BE"/>
    <w:rsid w:val="00C81568"/>
    <w:rsid w:val="00C816AA"/>
    <w:rsid w:val="00C81EFB"/>
    <w:rsid w:val="00C827DA"/>
    <w:rsid w:val="00C82E63"/>
    <w:rsid w:val="00C83FDA"/>
    <w:rsid w:val="00C8448F"/>
    <w:rsid w:val="00C86811"/>
    <w:rsid w:val="00C86CFB"/>
    <w:rsid w:val="00C9027A"/>
    <w:rsid w:val="00C9068E"/>
    <w:rsid w:val="00C93814"/>
    <w:rsid w:val="00C93C4B"/>
    <w:rsid w:val="00C9446B"/>
    <w:rsid w:val="00C944AB"/>
    <w:rsid w:val="00C94F17"/>
    <w:rsid w:val="00C95B40"/>
    <w:rsid w:val="00C96FCC"/>
    <w:rsid w:val="00CA1ED8"/>
    <w:rsid w:val="00CA2523"/>
    <w:rsid w:val="00CA2D97"/>
    <w:rsid w:val="00CA2FD6"/>
    <w:rsid w:val="00CA3DCD"/>
    <w:rsid w:val="00CA4029"/>
    <w:rsid w:val="00CA7667"/>
    <w:rsid w:val="00CA7F69"/>
    <w:rsid w:val="00CB1185"/>
    <w:rsid w:val="00CB1D8B"/>
    <w:rsid w:val="00CB1F63"/>
    <w:rsid w:val="00CB5A4E"/>
    <w:rsid w:val="00CB7170"/>
    <w:rsid w:val="00CB75D6"/>
    <w:rsid w:val="00CC040E"/>
    <w:rsid w:val="00CC0E10"/>
    <w:rsid w:val="00CC111F"/>
    <w:rsid w:val="00CC185E"/>
    <w:rsid w:val="00CC2011"/>
    <w:rsid w:val="00CC3EA0"/>
    <w:rsid w:val="00CC5F5A"/>
    <w:rsid w:val="00CC61CB"/>
    <w:rsid w:val="00CC6553"/>
    <w:rsid w:val="00CC7B45"/>
    <w:rsid w:val="00CC7E51"/>
    <w:rsid w:val="00CD0D3D"/>
    <w:rsid w:val="00CD1188"/>
    <w:rsid w:val="00CD1B68"/>
    <w:rsid w:val="00CD2ED1"/>
    <w:rsid w:val="00CD337B"/>
    <w:rsid w:val="00CD4FA8"/>
    <w:rsid w:val="00CE0424"/>
    <w:rsid w:val="00CE3777"/>
    <w:rsid w:val="00CE7561"/>
    <w:rsid w:val="00CF1354"/>
    <w:rsid w:val="00CF1868"/>
    <w:rsid w:val="00CF2B22"/>
    <w:rsid w:val="00CF3B1F"/>
    <w:rsid w:val="00CF3BF6"/>
    <w:rsid w:val="00CF56B1"/>
    <w:rsid w:val="00CF5CD9"/>
    <w:rsid w:val="00CF625B"/>
    <w:rsid w:val="00CF687E"/>
    <w:rsid w:val="00D02153"/>
    <w:rsid w:val="00D0349B"/>
    <w:rsid w:val="00D10249"/>
    <w:rsid w:val="00D115C3"/>
    <w:rsid w:val="00D11897"/>
    <w:rsid w:val="00D13135"/>
    <w:rsid w:val="00D13E4E"/>
    <w:rsid w:val="00D215A6"/>
    <w:rsid w:val="00D239A7"/>
    <w:rsid w:val="00D23F47"/>
    <w:rsid w:val="00D34AEB"/>
    <w:rsid w:val="00D34F1B"/>
    <w:rsid w:val="00D36E71"/>
    <w:rsid w:val="00D37D87"/>
    <w:rsid w:val="00D40B33"/>
    <w:rsid w:val="00D4318F"/>
    <w:rsid w:val="00D438BF"/>
    <w:rsid w:val="00D440F8"/>
    <w:rsid w:val="00D45B68"/>
    <w:rsid w:val="00D524D8"/>
    <w:rsid w:val="00D546FF"/>
    <w:rsid w:val="00D55AD5"/>
    <w:rsid w:val="00D576CA"/>
    <w:rsid w:val="00D61AF5"/>
    <w:rsid w:val="00D63E69"/>
    <w:rsid w:val="00D6409A"/>
    <w:rsid w:val="00D652B5"/>
    <w:rsid w:val="00D6545C"/>
    <w:rsid w:val="00D66155"/>
    <w:rsid w:val="00D708B0"/>
    <w:rsid w:val="00D74F17"/>
    <w:rsid w:val="00D77B1D"/>
    <w:rsid w:val="00D8021F"/>
    <w:rsid w:val="00D80383"/>
    <w:rsid w:val="00D81188"/>
    <w:rsid w:val="00D819A4"/>
    <w:rsid w:val="00D823C6"/>
    <w:rsid w:val="00D8327F"/>
    <w:rsid w:val="00D8524D"/>
    <w:rsid w:val="00D8555D"/>
    <w:rsid w:val="00D86CA3"/>
    <w:rsid w:val="00D87044"/>
    <w:rsid w:val="00D871CE"/>
    <w:rsid w:val="00D87C4D"/>
    <w:rsid w:val="00D9196D"/>
    <w:rsid w:val="00D92982"/>
    <w:rsid w:val="00D93A92"/>
    <w:rsid w:val="00DA1965"/>
    <w:rsid w:val="00DA305E"/>
    <w:rsid w:val="00DA5417"/>
    <w:rsid w:val="00DA56E8"/>
    <w:rsid w:val="00DA6FDF"/>
    <w:rsid w:val="00DB0A9F"/>
    <w:rsid w:val="00DB26DB"/>
    <w:rsid w:val="00DB308B"/>
    <w:rsid w:val="00DB35A1"/>
    <w:rsid w:val="00DB377D"/>
    <w:rsid w:val="00DB40AC"/>
    <w:rsid w:val="00DB5342"/>
    <w:rsid w:val="00DB790E"/>
    <w:rsid w:val="00DC2D36"/>
    <w:rsid w:val="00DC3902"/>
    <w:rsid w:val="00DC4F32"/>
    <w:rsid w:val="00DC53EF"/>
    <w:rsid w:val="00DC7F86"/>
    <w:rsid w:val="00DD13D8"/>
    <w:rsid w:val="00DD3E9F"/>
    <w:rsid w:val="00DD7BD1"/>
    <w:rsid w:val="00DE5608"/>
    <w:rsid w:val="00DE58D0"/>
    <w:rsid w:val="00DE654F"/>
    <w:rsid w:val="00DE6A1E"/>
    <w:rsid w:val="00DE7002"/>
    <w:rsid w:val="00DE719F"/>
    <w:rsid w:val="00DF0B6E"/>
    <w:rsid w:val="00DF15E0"/>
    <w:rsid w:val="00DF37A0"/>
    <w:rsid w:val="00DF3E5F"/>
    <w:rsid w:val="00E01293"/>
    <w:rsid w:val="00E03D60"/>
    <w:rsid w:val="00E05693"/>
    <w:rsid w:val="00E109E2"/>
    <w:rsid w:val="00E110E7"/>
    <w:rsid w:val="00E11B20"/>
    <w:rsid w:val="00E12032"/>
    <w:rsid w:val="00E1279F"/>
    <w:rsid w:val="00E13F96"/>
    <w:rsid w:val="00E155BB"/>
    <w:rsid w:val="00E16FF6"/>
    <w:rsid w:val="00E17FA2"/>
    <w:rsid w:val="00E22330"/>
    <w:rsid w:val="00E23FCF"/>
    <w:rsid w:val="00E26712"/>
    <w:rsid w:val="00E26B68"/>
    <w:rsid w:val="00E30B5A"/>
    <w:rsid w:val="00E30C9B"/>
    <w:rsid w:val="00E3123D"/>
    <w:rsid w:val="00E31461"/>
    <w:rsid w:val="00E31D43"/>
    <w:rsid w:val="00E32608"/>
    <w:rsid w:val="00E32C25"/>
    <w:rsid w:val="00E32F5C"/>
    <w:rsid w:val="00E331B7"/>
    <w:rsid w:val="00E34188"/>
    <w:rsid w:val="00E34A48"/>
    <w:rsid w:val="00E34B6E"/>
    <w:rsid w:val="00E35559"/>
    <w:rsid w:val="00E357A1"/>
    <w:rsid w:val="00E3688B"/>
    <w:rsid w:val="00E3723A"/>
    <w:rsid w:val="00E37860"/>
    <w:rsid w:val="00E40C64"/>
    <w:rsid w:val="00E4380E"/>
    <w:rsid w:val="00E43865"/>
    <w:rsid w:val="00E446F1"/>
    <w:rsid w:val="00E44BB4"/>
    <w:rsid w:val="00E46886"/>
    <w:rsid w:val="00E46F21"/>
    <w:rsid w:val="00E47AEF"/>
    <w:rsid w:val="00E5084A"/>
    <w:rsid w:val="00E51B03"/>
    <w:rsid w:val="00E533C1"/>
    <w:rsid w:val="00E53B75"/>
    <w:rsid w:val="00E54E3B"/>
    <w:rsid w:val="00E5707C"/>
    <w:rsid w:val="00E57565"/>
    <w:rsid w:val="00E57A32"/>
    <w:rsid w:val="00E62343"/>
    <w:rsid w:val="00E63838"/>
    <w:rsid w:val="00E64434"/>
    <w:rsid w:val="00E64D7E"/>
    <w:rsid w:val="00E64F16"/>
    <w:rsid w:val="00E675A6"/>
    <w:rsid w:val="00E67C51"/>
    <w:rsid w:val="00E71905"/>
    <w:rsid w:val="00E72EFC"/>
    <w:rsid w:val="00E74288"/>
    <w:rsid w:val="00E74BE8"/>
    <w:rsid w:val="00E758EC"/>
    <w:rsid w:val="00E80AEE"/>
    <w:rsid w:val="00E80D0E"/>
    <w:rsid w:val="00E8234C"/>
    <w:rsid w:val="00E8352B"/>
    <w:rsid w:val="00E83732"/>
    <w:rsid w:val="00E83AA9"/>
    <w:rsid w:val="00E83E82"/>
    <w:rsid w:val="00E8435F"/>
    <w:rsid w:val="00E85928"/>
    <w:rsid w:val="00E87822"/>
    <w:rsid w:val="00E87B60"/>
    <w:rsid w:val="00E90395"/>
    <w:rsid w:val="00E90E49"/>
    <w:rsid w:val="00E917F9"/>
    <w:rsid w:val="00E9291C"/>
    <w:rsid w:val="00E938B6"/>
    <w:rsid w:val="00E93FFE"/>
    <w:rsid w:val="00E94F8A"/>
    <w:rsid w:val="00EA7A41"/>
    <w:rsid w:val="00EB077B"/>
    <w:rsid w:val="00EB217C"/>
    <w:rsid w:val="00EB49A6"/>
    <w:rsid w:val="00EB4EA2"/>
    <w:rsid w:val="00EC24D5"/>
    <w:rsid w:val="00EC27C6"/>
    <w:rsid w:val="00EC4207"/>
    <w:rsid w:val="00EC421F"/>
    <w:rsid w:val="00EC5653"/>
    <w:rsid w:val="00EC71CE"/>
    <w:rsid w:val="00EC79AB"/>
    <w:rsid w:val="00ED1006"/>
    <w:rsid w:val="00ED72ED"/>
    <w:rsid w:val="00EE166E"/>
    <w:rsid w:val="00EE1C6A"/>
    <w:rsid w:val="00EE2F0A"/>
    <w:rsid w:val="00EE4536"/>
    <w:rsid w:val="00EE62A7"/>
    <w:rsid w:val="00EE783B"/>
    <w:rsid w:val="00EF0F9B"/>
    <w:rsid w:val="00EF18FE"/>
    <w:rsid w:val="00EF2517"/>
    <w:rsid w:val="00EF3A15"/>
    <w:rsid w:val="00EF3D1C"/>
    <w:rsid w:val="00EF4DBD"/>
    <w:rsid w:val="00EF5787"/>
    <w:rsid w:val="00EF60D0"/>
    <w:rsid w:val="00EF63CD"/>
    <w:rsid w:val="00EF7820"/>
    <w:rsid w:val="00EF7B94"/>
    <w:rsid w:val="00EF7EE7"/>
    <w:rsid w:val="00F03F6F"/>
    <w:rsid w:val="00F0528D"/>
    <w:rsid w:val="00F06C67"/>
    <w:rsid w:val="00F06DFD"/>
    <w:rsid w:val="00F071D1"/>
    <w:rsid w:val="00F07533"/>
    <w:rsid w:val="00F10629"/>
    <w:rsid w:val="00F119D5"/>
    <w:rsid w:val="00F1241D"/>
    <w:rsid w:val="00F143FD"/>
    <w:rsid w:val="00F1521F"/>
    <w:rsid w:val="00F15FA5"/>
    <w:rsid w:val="00F209B7"/>
    <w:rsid w:val="00F20E51"/>
    <w:rsid w:val="00F215AB"/>
    <w:rsid w:val="00F2376F"/>
    <w:rsid w:val="00F243D8"/>
    <w:rsid w:val="00F24552"/>
    <w:rsid w:val="00F248D6"/>
    <w:rsid w:val="00F2506D"/>
    <w:rsid w:val="00F2548B"/>
    <w:rsid w:val="00F307FD"/>
    <w:rsid w:val="00F30828"/>
    <w:rsid w:val="00F313D6"/>
    <w:rsid w:val="00F3544F"/>
    <w:rsid w:val="00F36B2C"/>
    <w:rsid w:val="00F40DCB"/>
    <w:rsid w:val="00F40F0C"/>
    <w:rsid w:val="00F4130B"/>
    <w:rsid w:val="00F42E5C"/>
    <w:rsid w:val="00F46193"/>
    <w:rsid w:val="00F46A1A"/>
    <w:rsid w:val="00F4766C"/>
    <w:rsid w:val="00F5060E"/>
    <w:rsid w:val="00F507D1"/>
    <w:rsid w:val="00F50973"/>
    <w:rsid w:val="00F519CE"/>
    <w:rsid w:val="00F51ADA"/>
    <w:rsid w:val="00F54715"/>
    <w:rsid w:val="00F55551"/>
    <w:rsid w:val="00F60203"/>
    <w:rsid w:val="00F607C5"/>
    <w:rsid w:val="00F60DEA"/>
    <w:rsid w:val="00F619FC"/>
    <w:rsid w:val="00F625CF"/>
    <w:rsid w:val="00F6302A"/>
    <w:rsid w:val="00F63950"/>
    <w:rsid w:val="00F64C2B"/>
    <w:rsid w:val="00F6503F"/>
    <w:rsid w:val="00F651BE"/>
    <w:rsid w:val="00F65557"/>
    <w:rsid w:val="00F67F53"/>
    <w:rsid w:val="00F703BE"/>
    <w:rsid w:val="00F71F69"/>
    <w:rsid w:val="00F72B72"/>
    <w:rsid w:val="00F7301B"/>
    <w:rsid w:val="00F74BB9"/>
    <w:rsid w:val="00F75582"/>
    <w:rsid w:val="00F760DA"/>
    <w:rsid w:val="00F76EFA"/>
    <w:rsid w:val="00F804BE"/>
    <w:rsid w:val="00F80D5A"/>
    <w:rsid w:val="00F817CE"/>
    <w:rsid w:val="00F8456C"/>
    <w:rsid w:val="00F859D8"/>
    <w:rsid w:val="00F868DE"/>
    <w:rsid w:val="00F868F5"/>
    <w:rsid w:val="00F9056A"/>
    <w:rsid w:val="00F90F8D"/>
    <w:rsid w:val="00F92782"/>
    <w:rsid w:val="00F93AA9"/>
    <w:rsid w:val="00F94D22"/>
    <w:rsid w:val="00F968C2"/>
    <w:rsid w:val="00F96985"/>
    <w:rsid w:val="00F97838"/>
    <w:rsid w:val="00F97C61"/>
    <w:rsid w:val="00FA2BB3"/>
    <w:rsid w:val="00FA3DBC"/>
    <w:rsid w:val="00FA66F8"/>
    <w:rsid w:val="00FB4C80"/>
    <w:rsid w:val="00FB5B33"/>
    <w:rsid w:val="00FB60EE"/>
    <w:rsid w:val="00FB6A6A"/>
    <w:rsid w:val="00FC036F"/>
    <w:rsid w:val="00FC7429"/>
    <w:rsid w:val="00FD07F6"/>
    <w:rsid w:val="00FD1EC8"/>
    <w:rsid w:val="00FD2292"/>
    <w:rsid w:val="00FD2A00"/>
    <w:rsid w:val="00FD2C9F"/>
    <w:rsid w:val="00FD4189"/>
    <w:rsid w:val="00FD4616"/>
    <w:rsid w:val="00FD47ED"/>
    <w:rsid w:val="00FD4CD0"/>
    <w:rsid w:val="00FD74DB"/>
    <w:rsid w:val="00FD7660"/>
    <w:rsid w:val="00FD79FB"/>
    <w:rsid w:val="00FE0655"/>
    <w:rsid w:val="00FE1930"/>
    <w:rsid w:val="00FE2365"/>
    <w:rsid w:val="00FE2AB4"/>
    <w:rsid w:val="00FE37D7"/>
    <w:rsid w:val="00FE4C7B"/>
    <w:rsid w:val="00FE617C"/>
    <w:rsid w:val="00FE61AC"/>
    <w:rsid w:val="00FE7336"/>
    <w:rsid w:val="00FE787C"/>
    <w:rsid w:val="00FF0B9D"/>
    <w:rsid w:val="00FF3399"/>
    <w:rsid w:val="00FF45A5"/>
    <w:rsid w:val="00FF5353"/>
    <w:rsid w:val="00FF58DC"/>
    <w:rsid w:val="00FF5C91"/>
    <w:rsid w:val="00FF65B8"/>
    <w:rsid w:val="010532EF"/>
    <w:rsid w:val="01C0827C"/>
    <w:rsid w:val="0207663B"/>
    <w:rsid w:val="02B04305"/>
    <w:rsid w:val="040E007A"/>
    <w:rsid w:val="0422397F"/>
    <w:rsid w:val="04774B8D"/>
    <w:rsid w:val="0648850A"/>
    <w:rsid w:val="06DBBF2D"/>
    <w:rsid w:val="07024AB7"/>
    <w:rsid w:val="07520FB7"/>
    <w:rsid w:val="082F4A15"/>
    <w:rsid w:val="08B4DA0B"/>
    <w:rsid w:val="098C758B"/>
    <w:rsid w:val="0AE25360"/>
    <w:rsid w:val="0B095BB4"/>
    <w:rsid w:val="0B8F7921"/>
    <w:rsid w:val="0C012F2E"/>
    <w:rsid w:val="0C9A1156"/>
    <w:rsid w:val="0D187910"/>
    <w:rsid w:val="0D8AB884"/>
    <w:rsid w:val="0DD3307B"/>
    <w:rsid w:val="0E24D4BE"/>
    <w:rsid w:val="0E448635"/>
    <w:rsid w:val="0E496A26"/>
    <w:rsid w:val="0E8C68CF"/>
    <w:rsid w:val="0F1BD8E7"/>
    <w:rsid w:val="117416F3"/>
    <w:rsid w:val="12E62069"/>
    <w:rsid w:val="13031EA0"/>
    <w:rsid w:val="13047C15"/>
    <w:rsid w:val="13847D0E"/>
    <w:rsid w:val="13969565"/>
    <w:rsid w:val="1399CA83"/>
    <w:rsid w:val="145C82AB"/>
    <w:rsid w:val="14F99DC6"/>
    <w:rsid w:val="1533AABA"/>
    <w:rsid w:val="15A474B4"/>
    <w:rsid w:val="1618E6D8"/>
    <w:rsid w:val="163F17E7"/>
    <w:rsid w:val="17D4B271"/>
    <w:rsid w:val="194C5537"/>
    <w:rsid w:val="1ABDAC55"/>
    <w:rsid w:val="1AD79CED"/>
    <w:rsid w:val="1AECFAD8"/>
    <w:rsid w:val="1BA9B3F3"/>
    <w:rsid w:val="1CC03A7B"/>
    <w:rsid w:val="1E0588A3"/>
    <w:rsid w:val="1E2B46E3"/>
    <w:rsid w:val="1EE6D688"/>
    <w:rsid w:val="1F2CE3FD"/>
    <w:rsid w:val="1F4ACAE5"/>
    <w:rsid w:val="2090922F"/>
    <w:rsid w:val="2189617E"/>
    <w:rsid w:val="21EC6321"/>
    <w:rsid w:val="2244DF4A"/>
    <w:rsid w:val="234AE773"/>
    <w:rsid w:val="2355BC5F"/>
    <w:rsid w:val="23C3CC7A"/>
    <w:rsid w:val="24281B48"/>
    <w:rsid w:val="24605F73"/>
    <w:rsid w:val="24BEEB66"/>
    <w:rsid w:val="276B0572"/>
    <w:rsid w:val="278C9ABF"/>
    <w:rsid w:val="27C6C3EF"/>
    <w:rsid w:val="2833232E"/>
    <w:rsid w:val="28DB53EF"/>
    <w:rsid w:val="2B867143"/>
    <w:rsid w:val="2BAF207D"/>
    <w:rsid w:val="2C79CD61"/>
    <w:rsid w:val="2D530D20"/>
    <w:rsid w:val="2D7737A4"/>
    <w:rsid w:val="2DC0A30F"/>
    <w:rsid w:val="2DC64C4A"/>
    <w:rsid w:val="2DE365AB"/>
    <w:rsid w:val="2FF30EE0"/>
    <w:rsid w:val="2FFE50C3"/>
    <w:rsid w:val="309A5F3B"/>
    <w:rsid w:val="314033D7"/>
    <w:rsid w:val="317DAC68"/>
    <w:rsid w:val="322A07B3"/>
    <w:rsid w:val="32A9AF47"/>
    <w:rsid w:val="32BC6EAE"/>
    <w:rsid w:val="32F5AC45"/>
    <w:rsid w:val="334AFC18"/>
    <w:rsid w:val="34BF450D"/>
    <w:rsid w:val="3618ECF2"/>
    <w:rsid w:val="361F6F06"/>
    <w:rsid w:val="3652BD5E"/>
    <w:rsid w:val="36BAAA88"/>
    <w:rsid w:val="37B568AC"/>
    <w:rsid w:val="38259409"/>
    <w:rsid w:val="389754FF"/>
    <w:rsid w:val="38F1FA8B"/>
    <w:rsid w:val="397F329A"/>
    <w:rsid w:val="3A5F957A"/>
    <w:rsid w:val="3B680959"/>
    <w:rsid w:val="3BED65DE"/>
    <w:rsid w:val="3BF8EB4D"/>
    <w:rsid w:val="3D1C39B6"/>
    <w:rsid w:val="3D260882"/>
    <w:rsid w:val="3D3C7957"/>
    <w:rsid w:val="403B5A0E"/>
    <w:rsid w:val="405892EF"/>
    <w:rsid w:val="40A73D68"/>
    <w:rsid w:val="40AFD077"/>
    <w:rsid w:val="42FCB5DA"/>
    <w:rsid w:val="439001FF"/>
    <w:rsid w:val="43AD1CF8"/>
    <w:rsid w:val="44AE6BB4"/>
    <w:rsid w:val="4624C54F"/>
    <w:rsid w:val="462A0AA6"/>
    <w:rsid w:val="46B222EF"/>
    <w:rsid w:val="46B921F0"/>
    <w:rsid w:val="46C31C8B"/>
    <w:rsid w:val="46CEF752"/>
    <w:rsid w:val="4B1BD2B3"/>
    <w:rsid w:val="4B4D213F"/>
    <w:rsid w:val="4B916D6F"/>
    <w:rsid w:val="4B966FDA"/>
    <w:rsid w:val="4B9E257E"/>
    <w:rsid w:val="4BD0AFFD"/>
    <w:rsid w:val="4C12A022"/>
    <w:rsid w:val="4C2105ED"/>
    <w:rsid w:val="4C722912"/>
    <w:rsid w:val="4E4913D1"/>
    <w:rsid w:val="4EAD4842"/>
    <w:rsid w:val="4F04EBA4"/>
    <w:rsid w:val="4F631FF3"/>
    <w:rsid w:val="4F6FB62C"/>
    <w:rsid w:val="4F890472"/>
    <w:rsid w:val="502FFC93"/>
    <w:rsid w:val="507A8266"/>
    <w:rsid w:val="5221ED3A"/>
    <w:rsid w:val="5224837E"/>
    <w:rsid w:val="530998CF"/>
    <w:rsid w:val="545CDEB8"/>
    <w:rsid w:val="5471FAA9"/>
    <w:rsid w:val="54C1FB55"/>
    <w:rsid w:val="54C96A1B"/>
    <w:rsid w:val="54CD75A4"/>
    <w:rsid w:val="5557D5CA"/>
    <w:rsid w:val="5678E2C7"/>
    <w:rsid w:val="5739D481"/>
    <w:rsid w:val="578E0B8A"/>
    <w:rsid w:val="578E615A"/>
    <w:rsid w:val="5794ABAA"/>
    <w:rsid w:val="58D90784"/>
    <w:rsid w:val="590198EF"/>
    <w:rsid w:val="5975A5CF"/>
    <w:rsid w:val="59A4EE1F"/>
    <w:rsid w:val="5AB9184D"/>
    <w:rsid w:val="5AE71048"/>
    <w:rsid w:val="5B594CCD"/>
    <w:rsid w:val="5C699C8C"/>
    <w:rsid w:val="5C779DA7"/>
    <w:rsid w:val="5CF29687"/>
    <w:rsid w:val="5D4167D1"/>
    <w:rsid w:val="5DEBBF46"/>
    <w:rsid w:val="5E49827C"/>
    <w:rsid w:val="5EB29D6D"/>
    <w:rsid w:val="5EC160D0"/>
    <w:rsid w:val="60E2C880"/>
    <w:rsid w:val="60F76934"/>
    <w:rsid w:val="618AC412"/>
    <w:rsid w:val="628E8389"/>
    <w:rsid w:val="62BB16A0"/>
    <w:rsid w:val="6388F43A"/>
    <w:rsid w:val="65D05122"/>
    <w:rsid w:val="65F75A01"/>
    <w:rsid w:val="66AF3FB6"/>
    <w:rsid w:val="678FC17D"/>
    <w:rsid w:val="67B9D61E"/>
    <w:rsid w:val="67E7B41B"/>
    <w:rsid w:val="689B658D"/>
    <w:rsid w:val="69C6AEF9"/>
    <w:rsid w:val="69DE8F3C"/>
    <w:rsid w:val="6ABF1120"/>
    <w:rsid w:val="6AE71D2B"/>
    <w:rsid w:val="6B622FF3"/>
    <w:rsid w:val="6C41E8B8"/>
    <w:rsid w:val="6D075003"/>
    <w:rsid w:val="6D244FD8"/>
    <w:rsid w:val="6E358E49"/>
    <w:rsid w:val="6E9D4F20"/>
    <w:rsid w:val="6EA246A2"/>
    <w:rsid w:val="6FCED303"/>
    <w:rsid w:val="709C9FF9"/>
    <w:rsid w:val="71A47B5C"/>
    <w:rsid w:val="72B37093"/>
    <w:rsid w:val="73B4CD2F"/>
    <w:rsid w:val="745FD739"/>
    <w:rsid w:val="75EF3C1C"/>
    <w:rsid w:val="76F63D9F"/>
    <w:rsid w:val="770E1F8C"/>
    <w:rsid w:val="7717400D"/>
    <w:rsid w:val="77DA3820"/>
    <w:rsid w:val="781B1F08"/>
    <w:rsid w:val="782A0CDB"/>
    <w:rsid w:val="79D728D1"/>
    <w:rsid w:val="7C108723"/>
    <w:rsid w:val="7CEE012D"/>
    <w:rsid w:val="7D88E5D2"/>
    <w:rsid w:val="7E54129B"/>
    <w:rsid w:val="7E83469F"/>
    <w:rsid w:val="7FC9BC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8C8197B-59C3-4105-B662-1CBFB4F2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7B30A8"/>
    <w:rPr>
      <w:rFonts w:ascii="Arial" w:eastAsiaTheme="minorHAnsi" w:hAnsi="Arial" w:cstheme="minorBidi"/>
      <w:sz w:val="18"/>
      <w:szCs w:val="22"/>
      <w:lang w:val="x-none" w:eastAsia="x-none"/>
    </w:rPr>
  </w:style>
  <w:style w:type="paragraph" w:styleId="Subtitle">
    <w:name w:val="Subtitle"/>
    <w:basedOn w:val="Normal"/>
    <w:next w:val="Normal"/>
    <w:link w:val="SubtitleChar"/>
    <w:qFormat/>
    <w:rsid w:val="000436B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0436BA"/>
    <w:rPr>
      <w:rFonts w:asciiTheme="minorHAnsi" w:eastAsiaTheme="minorEastAsia" w:hAnsiTheme="minorHAnsi" w:cstheme="minorBidi"/>
      <w:color w:val="5A5A5A" w:themeColor="text1" w:themeTint="A5"/>
      <w:spacing w:val="15"/>
      <w:sz w:val="22"/>
      <w:szCs w:val="22"/>
      <w:lang w:val="en-US" w:eastAsia="en-US"/>
    </w:rPr>
  </w:style>
  <w:style w:type="paragraph" w:styleId="Quote">
    <w:name w:val="Quote"/>
    <w:basedOn w:val="Normal"/>
    <w:next w:val="Normal"/>
    <w:link w:val="QuoteChar"/>
    <w:uiPriority w:val="29"/>
    <w:qFormat/>
    <w:rsid w:val="000436B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36BA"/>
    <w:rPr>
      <w:rFonts w:ascii="Arial" w:eastAsiaTheme="minorHAnsi" w:hAnsi="Arial" w:cstheme="minorBidi"/>
      <w:i/>
      <w:iCs/>
      <w:color w:val="404040" w:themeColor="text1" w:themeTint="BF"/>
      <w:szCs w:val="22"/>
      <w:lang w:val="en-US" w:eastAsia="en-US"/>
    </w:rPr>
  </w:style>
  <w:style w:type="paragraph" w:styleId="NoSpacing">
    <w:name w:val="No Spacing"/>
    <w:uiPriority w:val="1"/>
    <w:qFormat/>
    <w:rsid w:val="000436BA"/>
    <w:rPr>
      <w:rFonts w:ascii="Arial" w:eastAsiaTheme="minorHAnsi" w:hAnsi="Arial" w:cstheme="minorBidi"/>
      <w:szCs w:val="22"/>
      <w:lang w:val="en-US" w:eastAsia="en-US"/>
    </w:rPr>
  </w:style>
  <w:style w:type="character" w:styleId="Mention">
    <w:name w:val="Mention"/>
    <w:basedOn w:val="DefaultParagraphFont"/>
    <w:uiPriority w:val="99"/>
    <w:unhideWhenUsed/>
    <w:rsid w:val="00BB51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194996">
      <w:bodyDiv w:val="1"/>
      <w:marLeft w:val="0"/>
      <w:marRight w:val="0"/>
      <w:marTop w:val="0"/>
      <w:marBottom w:val="0"/>
      <w:divBdr>
        <w:top w:val="none" w:sz="0" w:space="0" w:color="auto"/>
        <w:left w:val="none" w:sz="0" w:space="0" w:color="auto"/>
        <w:bottom w:val="none" w:sz="0" w:space="0" w:color="auto"/>
        <w:right w:val="none" w:sz="0" w:space="0" w:color="auto"/>
      </w:divBdr>
    </w:div>
    <w:div w:id="80566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68CD7-5A87-4C84-BCE4-631DFF8DE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www.w3.org/XML/1998/namespace"/>
    <ds:schemaRef ds:uri="http://schemas.microsoft.com/office/2006/metadata/properties"/>
    <ds:schemaRef ds:uri="http://schemas.microsoft.com/office/2006/documentManagement/types"/>
    <ds:schemaRef ds:uri="4996e197-20bf-40e8-abd7-112b1e98b4eb"/>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adec2834-250f-4eaf-ba6c-b97aa154792b"/>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TotalTime>
  <Pages>17</Pages>
  <Words>3039</Words>
  <Characters>15838</Characters>
  <Application>Microsoft Office Word</Application>
  <DocSecurity>0</DocSecurity>
  <Lines>131</Lines>
  <Paragraphs>37</Paragraphs>
  <ScaleCrop>false</ScaleCrop>
  <Company>Ericsson</Company>
  <LinksUpToDate>false</LinksUpToDate>
  <CharactersWithSpaces>18840</CharactersWithSpaces>
  <SharedDoc>false</SharedDoc>
  <HLinks>
    <vt:vector size="72" baseType="variant">
      <vt:variant>
        <vt:i4>1245239</vt:i4>
      </vt:variant>
      <vt:variant>
        <vt:i4>32</vt:i4>
      </vt:variant>
      <vt:variant>
        <vt:i4>0</vt:i4>
      </vt:variant>
      <vt:variant>
        <vt:i4>5</vt:i4>
      </vt:variant>
      <vt:variant>
        <vt:lpwstr/>
      </vt:variant>
      <vt:variant>
        <vt:lpwstr>_Toc197589919</vt:lpwstr>
      </vt:variant>
      <vt:variant>
        <vt:i4>1245239</vt:i4>
      </vt:variant>
      <vt:variant>
        <vt:i4>29</vt:i4>
      </vt:variant>
      <vt:variant>
        <vt:i4>0</vt:i4>
      </vt:variant>
      <vt:variant>
        <vt:i4>5</vt:i4>
      </vt:variant>
      <vt:variant>
        <vt:lpwstr/>
      </vt:variant>
      <vt:variant>
        <vt:lpwstr>_Toc197589918</vt:lpwstr>
      </vt:variant>
      <vt:variant>
        <vt:i4>1245239</vt:i4>
      </vt:variant>
      <vt:variant>
        <vt:i4>26</vt:i4>
      </vt:variant>
      <vt:variant>
        <vt:i4>0</vt:i4>
      </vt:variant>
      <vt:variant>
        <vt:i4>5</vt:i4>
      </vt:variant>
      <vt:variant>
        <vt:lpwstr/>
      </vt:variant>
      <vt:variant>
        <vt:lpwstr>_Toc197589917</vt:lpwstr>
      </vt:variant>
      <vt:variant>
        <vt:i4>1245239</vt:i4>
      </vt:variant>
      <vt:variant>
        <vt:i4>20</vt:i4>
      </vt:variant>
      <vt:variant>
        <vt:i4>0</vt:i4>
      </vt:variant>
      <vt:variant>
        <vt:i4>5</vt:i4>
      </vt:variant>
      <vt:variant>
        <vt:lpwstr/>
      </vt:variant>
      <vt:variant>
        <vt:lpwstr>_Toc197589916</vt:lpwstr>
      </vt:variant>
      <vt:variant>
        <vt:i4>1245239</vt:i4>
      </vt:variant>
      <vt:variant>
        <vt:i4>17</vt:i4>
      </vt:variant>
      <vt:variant>
        <vt:i4>0</vt:i4>
      </vt:variant>
      <vt:variant>
        <vt:i4>5</vt:i4>
      </vt:variant>
      <vt:variant>
        <vt:lpwstr/>
      </vt:variant>
      <vt:variant>
        <vt:lpwstr>_Toc197589915</vt:lpwstr>
      </vt:variant>
      <vt:variant>
        <vt:i4>1245239</vt:i4>
      </vt:variant>
      <vt:variant>
        <vt:i4>14</vt:i4>
      </vt:variant>
      <vt:variant>
        <vt:i4>0</vt:i4>
      </vt:variant>
      <vt:variant>
        <vt:i4>5</vt:i4>
      </vt:variant>
      <vt:variant>
        <vt:lpwstr/>
      </vt:variant>
      <vt:variant>
        <vt:lpwstr>_Toc197589914</vt:lpwstr>
      </vt:variant>
      <vt:variant>
        <vt:i4>1245239</vt:i4>
      </vt:variant>
      <vt:variant>
        <vt:i4>11</vt:i4>
      </vt:variant>
      <vt:variant>
        <vt:i4>0</vt:i4>
      </vt:variant>
      <vt:variant>
        <vt:i4>5</vt:i4>
      </vt:variant>
      <vt:variant>
        <vt:lpwstr/>
      </vt:variant>
      <vt:variant>
        <vt:lpwstr>_Toc197589913</vt:lpwstr>
      </vt:variant>
      <vt:variant>
        <vt:i4>1245239</vt:i4>
      </vt:variant>
      <vt:variant>
        <vt:i4>8</vt:i4>
      </vt:variant>
      <vt:variant>
        <vt:i4>0</vt:i4>
      </vt:variant>
      <vt:variant>
        <vt:i4>5</vt:i4>
      </vt:variant>
      <vt:variant>
        <vt:lpwstr/>
      </vt:variant>
      <vt:variant>
        <vt:lpwstr>_Toc197589912</vt:lpwstr>
      </vt:variant>
      <vt:variant>
        <vt:i4>1245239</vt:i4>
      </vt:variant>
      <vt:variant>
        <vt:i4>5</vt:i4>
      </vt:variant>
      <vt:variant>
        <vt:i4>0</vt:i4>
      </vt:variant>
      <vt:variant>
        <vt:i4>5</vt:i4>
      </vt:variant>
      <vt:variant>
        <vt:lpwstr/>
      </vt:variant>
      <vt:variant>
        <vt:lpwstr>_Toc197589911</vt:lpwstr>
      </vt:variant>
      <vt:variant>
        <vt:i4>1245239</vt:i4>
      </vt:variant>
      <vt:variant>
        <vt:i4>2</vt:i4>
      </vt:variant>
      <vt:variant>
        <vt:i4>0</vt:i4>
      </vt:variant>
      <vt:variant>
        <vt:i4>5</vt:i4>
      </vt:variant>
      <vt:variant>
        <vt:lpwstr/>
      </vt:variant>
      <vt:variant>
        <vt:lpwstr>_Toc197589910</vt:lpwstr>
      </vt:variant>
      <vt:variant>
        <vt:i4>3997786</vt:i4>
      </vt:variant>
      <vt:variant>
        <vt:i4>3</vt:i4>
      </vt:variant>
      <vt:variant>
        <vt:i4>0</vt:i4>
      </vt:variant>
      <vt:variant>
        <vt:i4>5</vt:i4>
      </vt:variant>
      <vt:variant>
        <vt:lpwstr>mailto:lorenza.giupponi@ericsson.com</vt:lpwstr>
      </vt:variant>
      <vt:variant>
        <vt:lpwstr/>
      </vt:variant>
      <vt:variant>
        <vt:i4>3997786</vt:i4>
      </vt:variant>
      <vt:variant>
        <vt:i4>0</vt:i4>
      </vt:variant>
      <vt:variant>
        <vt:i4>0</vt:i4>
      </vt:variant>
      <vt:variant>
        <vt:i4>5</vt:i4>
      </vt:variant>
      <vt:variant>
        <vt:lpwstr>mailto:lorenza.giupponi@ericsson.com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482</cp:revision>
  <cp:lastPrinted>2008-02-01T01:09:00Z</cp:lastPrinted>
  <dcterms:created xsi:type="dcterms:W3CDTF">2025-04-29T21:06:00Z</dcterms:created>
  <dcterms:modified xsi:type="dcterms:W3CDTF">2025-05-09T17:51:00Z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